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4B2" w:rsidRDefault="009122C1" w:rsidP="009122C1">
      <w:pPr>
        <w:jc w:val="right"/>
      </w:pPr>
      <w:r w:rsidRPr="009122C1">
        <w:rPr>
          <w:noProof/>
          <w:lang w:eastAsia="en-GB"/>
        </w:rPr>
        <w:drawing>
          <wp:inline distT="0" distB="0" distL="0" distR="0">
            <wp:extent cx="1219200" cy="1295400"/>
            <wp:effectExtent l="1905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219200" cy="1295400"/>
                    </a:xfrm>
                    <a:prstGeom prst="rect">
                      <a:avLst/>
                    </a:prstGeom>
                  </pic:spPr>
                </pic:pic>
              </a:graphicData>
            </a:graphic>
          </wp:inline>
        </w:drawing>
      </w:r>
    </w:p>
    <w:p w:rsidR="009122C1" w:rsidRDefault="009122C1" w:rsidP="009216B3"/>
    <w:p w:rsidR="009122C1" w:rsidRDefault="009122C1" w:rsidP="009216B3"/>
    <w:p w:rsidR="009122C1" w:rsidRDefault="009122C1" w:rsidP="009216B3">
      <w:pPr>
        <w:rPr>
          <w:sz w:val="28"/>
          <w:szCs w:val="28"/>
        </w:rPr>
      </w:pPr>
      <w:r w:rsidRPr="009122C1">
        <w:rPr>
          <w:sz w:val="28"/>
          <w:szCs w:val="28"/>
        </w:rPr>
        <w:t>Planning Applications Committee and Major Planning Development Committee</w:t>
      </w:r>
    </w:p>
    <w:p w:rsidR="009122C1" w:rsidRDefault="009122C1" w:rsidP="009216B3">
      <w:pPr>
        <w:rPr>
          <w:sz w:val="28"/>
          <w:szCs w:val="28"/>
        </w:rPr>
      </w:pPr>
    </w:p>
    <w:p w:rsidR="009122C1" w:rsidRPr="009122C1" w:rsidRDefault="00F11B70" w:rsidP="009216B3">
      <w:pPr>
        <w:rPr>
          <w:sz w:val="28"/>
          <w:szCs w:val="28"/>
        </w:rPr>
      </w:pPr>
      <w:r>
        <w:rPr>
          <w:sz w:val="28"/>
          <w:szCs w:val="28"/>
        </w:rPr>
        <w:t>Summary procedure for speaking</w:t>
      </w:r>
    </w:p>
    <w:p w:rsidR="009122C1" w:rsidRDefault="009122C1" w:rsidP="009216B3"/>
    <w:p w:rsidR="009122C1" w:rsidRDefault="009122C1" w:rsidP="009216B3"/>
    <w:p w:rsidR="009122C1" w:rsidRPr="00E45CCF" w:rsidRDefault="000F7B96" w:rsidP="009216B3">
      <w:r w:rsidRPr="00E45CCF">
        <w:t>Council m</w:t>
      </w:r>
      <w:r w:rsidR="009122C1" w:rsidRPr="00E45CCF">
        <w:t xml:space="preserve">eetings operate under the Council’s Standing Orders </w:t>
      </w:r>
      <w:r w:rsidRPr="00E45CCF">
        <w:t xml:space="preserve">in Part 4 of its </w:t>
      </w:r>
      <w:hyperlink r:id="rId9" w:history="1">
        <w:r w:rsidRPr="00E45CCF">
          <w:rPr>
            <w:rStyle w:val="Hyperlink"/>
          </w:rPr>
          <w:t>Constitution</w:t>
        </w:r>
      </w:hyperlink>
      <w:r w:rsidRPr="00E45CCF">
        <w:t>.  The procedure</w:t>
      </w:r>
      <w:r w:rsidR="00EA3166">
        <w:t>s described here supplement the standing orders</w:t>
      </w:r>
      <w:r w:rsidRPr="00E45CCF">
        <w:t xml:space="preserve"> in meetings of the Planning Applications Committee and Major Planning Development Committee.</w:t>
      </w:r>
      <w:r w:rsidR="00F11B70">
        <w:t xml:space="preserve">  They replace those a</w:t>
      </w:r>
      <w:r w:rsidR="00EA3166">
        <w:t>pproved</w:t>
      </w:r>
      <w:r w:rsidR="00F11B70">
        <w:t xml:space="preserve"> in 2010.</w:t>
      </w:r>
    </w:p>
    <w:p w:rsidR="009122C1" w:rsidRPr="00E45CCF" w:rsidRDefault="009122C1" w:rsidP="009216B3"/>
    <w:p w:rsidR="00A93E54" w:rsidRPr="00E45CCF" w:rsidRDefault="00A93E54" w:rsidP="000F7B96">
      <w:pPr>
        <w:pStyle w:val="ListParagraph"/>
        <w:numPr>
          <w:ilvl w:val="0"/>
          <w:numId w:val="6"/>
        </w:numPr>
        <w:ind w:hanging="720"/>
        <w:rPr>
          <w:b/>
        </w:rPr>
      </w:pPr>
      <w:r w:rsidRPr="00E45CCF">
        <w:rPr>
          <w:b/>
        </w:rPr>
        <w:t>Registering to speak at a meeting</w:t>
      </w:r>
    </w:p>
    <w:p w:rsidR="00A93E54" w:rsidRPr="00E45CCF" w:rsidRDefault="00A93E54"/>
    <w:p w:rsidR="005B487D" w:rsidRPr="00E45CCF" w:rsidRDefault="000F7B96" w:rsidP="000F7B96">
      <w:pPr>
        <w:ind w:left="720" w:hanging="720"/>
      </w:pPr>
      <w:r w:rsidRPr="00E45CCF">
        <w:t>1.1</w:t>
      </w:r>
      <w:r w:rsidRPr="00E45CCF">
        <w:tab/>
      </w:r>
      <w:r w:rsidR="00EA3166">
        <w:t>If it is decided</w:t>
      </w:r>
      <w:r w:rsidR="00F11B70">
        <w:t xml:space="preserve"> an application will be referred to committee for a decision, w</w:t>
      </w:r>
      <w:r w:rsidRPr="00E45CCF">
        <w:t xml:space="preserve">e </w:t>
      </w:r>
      <w:r w:rsidR="00F11B70">
        <w:t xml:space="preserve">will </w:t>
      </w:r>
      <w:r w:rsidRPr="00E45CCF">
        <w:t xml:space="preserve">write to the applicant or their agent and anyone who has made </w:t>
      </w:r>
      <w:r w:rsidR="00F11B70">
        <w:t>representations</w:t>
      </w:r>
      <w:r w:rsidRPr="00E45CCF">
        <w:t xml:space="preserve"> on the application to tell them</w:t>
      </w:r>
      <w:r w:rsidR="00A93E54" w:rsidRPr="00E45CCF">
        <w:t xml:space="preserve"> a committee will decide the application</w:t>
      </w:r>
      <w:r w:rsidRPr="00E45CCF">
        <w:t>.  The letter or email</w:t>
      </w:r>
      <w:r w:rsidR="00A93E54" w:rsidRPr="00E45CCF">
        <w:t xml:space="preserve"> will</w:t>
      </w:r>
      <w:r w:rsidR="00D92339">
        <w:t xml:space="preserve"> advise them that they may</w:t>
      </w:r>
      <w:r w:rsidR="00F11B70">
        <w:t xml:space="preserve"> speak at the committee if they register and</w:t>
      </w:r>
      <w:r w:rsidR="00A93E54" w:rsidRPr="00E45CCF">
        <w:t xml:space="preserve"> includ</w:t>
      </w:r>
      <w:r w:rsidR="00F11B70">
        <w:t>e a telephone number for a</w:t>
      </w:r>
      <w:r w:rsidR="00A93E54" w:rsidRPr="00E45CCF">
        <w:t xml:space="preserve"> person </w:t>
      </w:r>
      <w:r w:rsidR="00E22849">
        <w:t xml:space="preserve">to </w:t>
      </w:r>
      <w:r w:rsidR="00A93E54" w:rsidRPr="00E45CCF">
        <w:t>who</w:t>
      </w:r>
      <w:r w:rsidR="00E22849">
        <w:t>m</w:t>
      </w:r>
      <w:r w:rsidR="00A93E54" w:rsidRPr="00E45CCF">
        <w:t xml:space="preserve"> </w:t>
      </w:r>
      <w:r w:rsidR="00D92339">
        <w:t xml:space="preserve">they </w:t>
      </w:r>
      <w:r w:rsidR="00A93E54" w:rsidRPr="00E45CCF">
        <w:t>must sp</w:t>
      </w:r>
      <w:r w:rsidR="00D92339">
        <w:t>eak</w:t>
      </w:r>
      <w:r w:rsidR="00A93E54" w:rsidRPr="00E45CCF">
        <w:t xml:space="preserve"> </w:t>
      </w:r>
      <w:r w:rsidR="008B3851">
        <w:t>in order to register</w:t>
      </w:r>
      <w:r w:rsidR="00F11B70">
        <w:t>.</w:t>
      </w:r>
      <w:r w:rsidR="00A93E54" w:rsidRPr="00E45CCF">
        <w:t xml:space="preserve">  Only that person will register speakers, and </w:t>
      </w:r>
      <w:r w:rsidR="00E22849">
        <w:t>there</w:t>
      </w:r>
      <w:r w:rsidR="008B3851">
        <w:t xml:space="preserve"> must be a personal conversation rather than an exchange of letters or emails</w:t>
      </w:r>
      <w:r w:rsidR="00A93E54" w:rsidRPr="00E45CCF">
        <w:t xml:space="preserve">.  This makes sure there is no confusion about who has registered to speak.  Speakers must register </w:t>
      </w:r>
      <w:r w:rsidR="00404964" w:rsidRPr="00E45CCF">
        <w:t xml:space="preserve">before </w:t>
      </w:r>
      <w:r w:rsidR="00EA3166">
        <w:t>midday</w:t>
      </w:r>
      <w:r w:rsidR="00404964" w:rsidRPr="00E45CCF">
        <w:t xml:space="preserve"> two working days before the committee. For example, if the committee is on Tuesday, requests to speak must be made b</w:t>
      </w:r>
      <w:r w:rsidR="00406B82" w:rsidRPr="00E45CCF">
        <w:t>y</w:t>
      </w:r>
      <w:r w:rsidR="00404964" w:rsidRPr="00E45CCF">
        <w:t xml:space="preserve"> </w:t>
      </w:r>
      <w:r w:rsidR="00EA3166">
        <w:t>midday</w:t>
      </w:r>
      <w:r w:rsidR="00404964" w:rsidRPr="00E45CCF">
        <w:t xml:space="preserve"> on the preceding Friday.</w:t>
      </w:r>
    </w:p>
    <w:p w:rsidR="00A93E54" w:rsidRPr="00E45CCF" w:rsidRDefault="00A93E54"/>
    <w:p w:rsidR="00E22849" w:rsidRDefault="000F7B96" w:rsidP="00E22849">
      <w:pPr>
        <w:ind w:left="720" w:hanging="720"/>
      </w:pPr>
      <w:r w:rsidRPr="00E45CCF">
        <w:t>1.2</w:t>
      </w:r>
      <w:r w:rsidRPr="00E45CCF">
        <w:tab/>
      </w:r>
      <w:r w:rsidR="00D92339">
        <w:t xml:space="preserve">Only the applicant or </w:t>
      </w:r>
      <w:r w:rsidRPr="00E45CCF">
        <w:t>their agent and</w:t>
      </w:r>
      <w:r w:rsidR="00404964" w:rsidRPr="00E45CCF">
        <w:t xml:space="preserve"> people who have</w:t>
      </w:r>
      <w:r w:rsidR="00406B82" w:rsidRPr="00E45CCF">
        <w:t xml:space="preserve"> commented </w:t>
      </w:r>
      <w:r w:rsidRPr="00E45CCF">
        <w:t xml:space="preserve">on the application may </w:t>
      </w:r>
      <w:r w:rsidR="00406B82" w:rsidRPr="00E45CCF">
        <w:t>register to speak</w:t>
      </w:r>
      <w:r w:rsidR="00F11B70">
        <w:t>, although they may also nominate someone to speak on their behalf provided they do so at the time of registering.</w:t>
      </w:r>
      <w:r w:rsidR="00406B82" w:rsidRPr="00E45CCF">
        <w:t xml:space="preserve">  </w:t>
      </w:r>
      <w:r w:rsidR="00E22849" w:rsidRPr="00E45CCF">
        <w:t xml:space="preserve">Only those who have registered to speak </w:t>
      </w:r>
      <w:r w:rsidR="00E22849">
        <w:t>may</w:t>
      </w:r>
      <w:r w:rsidR="00E22849" w:rsidRPr="00E45CCF">
        <w:t xml:space="preserve"> address the</w:t>
      </w:r>
      <w:r w:rsidR="00E22849">
        <w:t xml:space="preserve"> committee.  </w:t>
      </w:r>
      <w:r w:rsidR="00406B82" w:rsidRPr="00E45CCF">
        <w:t xml:space="preserve">The Chairman will not </w:t>
      </w:r>
      <w:r w:rsidR="00D92339">
        <w:t xml:space="preserve">normally </w:t>
      </w:r>
      <w:r w:rsidR="00406B82" w:rsidRPr="00E45CCF">
        <w:t>allow comments to be made by other people attending the meeting</w:t>
      </w:r>
      <w:r w:rsidR="00D66AC9">
        <w:t xml:space="preserve"> or for substitutions </w:t>
      </w:r>
      <w:r w:rsidR="00E22849">
        <w:t xml:space="preserve">of speakers to be made </w:t>
      </w:r>
      <w:r w:rsidR="00D66AC9">
        <w:t>at the meeting</w:t>
      </w:r>
      <w:r w:rsidR="00406B82" w:rsidRPr="00E45CCF">
        <w:t>.</w:t>
      </w:r>
      <w:r w:rsidR="00D66AC9">
        <w:t xml:space="preserve"> </w:t>
      </w:r>
    </w:p>
    <w:p w:rsidR="00E22849" w:rsidRDefault="00E22849" w:rsidP="00E22849">
      <w:pPr>
        <w:ind w:left="720" w:hanging="720"/>
      </w:pPr>
    </w:p>
    <w:p w:rsidR="00D66AC9" w:rsidRDefault="00E22849" w:rsidP="00E22849">
      <w:pPr>
        <w:ind w:left="720" w:hanging="720"/>
      </w:pPr>
      <w:r>
        <w:t>1.3</w:t>
      </w:r>
      <w:r>
        <w:tab/>
        <w:t xml:space="preserve">We will ask those registering </w:t>
      </w:r>
      <w:r w:rsidRPr="00E45CCF">
        <w:t xml:space="preserve">whether </w:t>
      </w:r>
      <w:r>
        <w:t>they</w:t>
      </w:r>
      <w:r w:rsidRPr="00E45CCF">
        <w:t xml:space="preserve"> wish to speak in support of the application or against it.  Where more than one person registers to speak from one of these viewpoints, it will be for those registered to decide how to share the time available.  They may wish to appoint a spokesperson or split the time between them.  The applicants or their agents often speak in support of an application, but other people may also register to speak in support.</w:t>
      </w:r>
    </w:p>
    <w:p w:rsidR="00404964" w:rsidRPr="00E45CCF" w:rsidRDefault="00E22849" w:rsidP="00E22849">
      <w:pPr>
        <w:ind w:left="720" w:hanging="720"/>
      </w:pPr>
      <w:r>
        <w:lastRenderedPageBreak/>
        <w:t>1.4</w:t>
      </w:r>
      <w:r w:rsidR="00D66AC9">
        <w:tab/>
        <w:t>Where the officers’ recommendation is to approve</w:t>
      </w:r>
      <w:r>
        <w:t xml:space="preserve"> the application, speakers may</w:t>
      </w:r>
      <w:r w:rsidR="00D66AC9">
        <w:t xml:space="preserve"> only be allowed in support of the application where someone</w:t>
      </w:r>
      <w:r>
        <w:t xml:space="preserve"> has </w:t>
      </w:r>
      <w:r w:rsidR="00D66AC9">
        <w:t>registered to speak against it.  Where the officers’ recommendation is to refuse</w:t>
      </w:r>
      <w:r>
        <w:t xml:space="preserve"> the application</w:t>
      </w:r>
      <w:r w:rsidR="00D66AC9">
        <w:t>, speakers may only be allowed in opposition to the application where there is someone registered to speak in support of it.</w:t>
      </w:r>
    </w:p>
    <w:p w:rsidR="00404964" w:rsidRPr="00E45CCF" w:rsidRDefault="00404964"/>
    <w:p w:rsidR="00406B82" w:rsidRDefault="00D66AC9" w:rsidP="00D66AC9">
      <w:pPr>
        <w:ind w:left="709" w:hanging="709"/>
      </w:pPr>
      <w:r>
        <w:t>1.5</w:t>
      </w:r>
      <w:r>
        <w:tab/>
      </w:r>
      <w:r w:rsidR="00F11B70">
        <w:t>A maximum of t</w:t>
      </w:r>
      <w:r w:rsidR="00406B82" w:rsidRPr="00E45CCF">
        <w:t>hree minutes will normally</w:t>
      </w:r>
      <w:r w:rsidR="000F7B96" w:rsidRPr="00E45CCF">
        <w:t xml:space="preserve"> be provided for those</w:t>
      </w:r>
      <w:r w:rsidR="005A7258">
        <w:t xml:space="preserve"> speaking</w:t>
      </w:r>
      <w:r w:rsidR="000F7B96" w:rsidRPr="00E45CCF">
        <w:t xml:space="preserve"> in support</w:t>
      </w:r>
      <w:r w:rsidR="00406B82" w:rsidRPr="00E45CCF">
        <w:t xml:space="preserve"> of the application</w:t>
      </w:r>
      <w:r w:rsidR="00F11B70">
        <w:t xml:space="preserve"> (including applicants and their representatives)</w:t>
      </w:r>
      <w:r w:rsidR="00406B82" w:rsidRPr="00E45CCF">
        <w:t xml:space="preserve"> and three minutes for those </w:t>
      </w:r>
      <w:r w:rsidR="005A7258">
        <w:t xml:space="preserve">speaking </w:t>
      </w:r>
      <w:r w:rsidR="00406B82" w:rsidRPr="00E45CCF">
        <w:t>against the application, irrespective of the number of people regis</w:t>
      </w:r>
      <w:r w:rsidR="005A7258">
        <w:t xml:space="preserve">tered to speak.  </w:t>
      </w:r>
      <w:r w:rsidR="00007160">
        <w:t xml:space="preserve">An additional </w:t>
      </w:r>
      <w:r w:rsidR="006C0959">
        <w:t xml:space="preserve">maximum </w:t>
      </w:r>
      <w:r w:rsidR="00007160">
        <w:t xml:space="preserve">period of two minutes </w:t>
      </w:r>
      <w:r w:rsidR="006C0959">
        <w:t xml:space="preserve">(whether or not the other speaker(s) use their maximum time) </w:t>
      </w:r>
      <w:r w:rsidR="000B646E">
        <w:t>may</w:t>
      </w:r>
      <w:r w:rsidR="00007160">
        <w:t xml:space="preserve"> be provided for one Councillor attending to represent their constituents.</w:t>
      </w:r>
      <w:r w:rsidR="000B646E">
        <w:t xml:space="preserve">  When this additional time is provided, an additional two minutes will be provided to those with the opposing view.</w:t>
      </w:r>
      <w:r w:rsidR="00A869D5" w:rsidRPr="00E45CCF">
        <w:t xml:space="preserve">  </w:t>
      </w:r>
      <w:r w:rsidR="00406B82" w:rsidRPr="00E45CCF">
        <w:t>Only in exceptional circumstances (for example, the largest major applica</w:t>
      </w:r>
      <w:r w:rsidR="005A7258">
        <w:t xml:space="preserve">tions) will the Chairman </w:t>
      </w:r>
      <w:proofErr w:type="gramStart"/>
      <w:r w:rsidR="005A7258">
        <w:t>use</w:t>
      </w:r>
      <w:proofErr w:type="gramEnd"/>
      <w:r w:rsidR="00406B82" w:rsidRPr="00E45CCF">
        <w:t xml:space="preserve"> discretion to allow a longer period</w:t>
      </w:r>
      <w:r w:rsidR="00007160">
        <w:t xml:space="preserve"> of time for any speakers</w:t>
      </w:r>
      <w:r w:rsidR="00406B82" w:rsidRPr="00E45CCF">
        <w:t>.</w:t>
      </w:r>
      <w:r w:rsidR="005A7258">
        <w:t xml:space="preserve">  This discretion is likely</w:t>
      </w:r>
      <w:r w:rsidR="00A869D5" w:rsidRPr="00E45CCF">
        <w:t xml:space="preserve"> to be appropriate</w:t>
      </w:r>
      <w:r w:rsidR="005A7258">
        <w:t xml:space="preserve"> only</w:t>
      </w:r>
      <w:r w:rsidR="00A869D5" w:rsidRPr="00E45CCF">
        <w:t xml:space="preserve"> at the Major Planning Development Committee.</w:t>
      </w:r>
    </w:p>
    <w:p w:rsidR="00E45CCF" w:rsidRDefault="00E45CCF" w:rsidP="00E45CCF"/>
    <w:p w:rsidR="00E45CCF" w:rsidRPr="00E45CCF" w:rsidRDefault="00D66AC9" w:rsidP="009C10A3">
      <w:pPr>
        <w:ind w:left="709" w:hanging="709"/>
      </w:pPr>
      <w:r>
        <w:t>1.6</w:t>
      </w:r>
      <w:r w:rsidR="00E45CCF">
        <w:tab/>
        <w:t>Where there is more than one application for the same site on the agenda, the time provided for speaking will not normally be increased unless the applications are for substantially dif</w:t>
      </w:r>
      <w:r w:rsidR="005A7258">
        <w:t xml:space="preserve">ferent proposals.  For example, if there are </w:t>
      </w:r>
      <w:r w:rsidR="00E45CCF">
        <w:t>application</w:t>
      </w:r>
      <w:r w:rsidR="005A7258">
        <w:t>s</w:t>
      </w:r>
      <w:r w:rsidR="00E45CCF">
        <w:t xml:space="preserve"> for</w:t>
      </w:r>
      <w:r w:rsidR="005A7258">
        <w:t xml:space="preserve"> both</w:t>
      </w:r>
      <w:r w:rsidR="00E45CCF">
        <w:t xml:space="preserve"> planning permission and listed building consent for a single development</w:t>
      </w:r>
      <w:r w:rsidR="004430EE">
        <w:t xml:space="preserve"> </w:t>
      </w:r>
      <w:r w:rsidR="005A7258">
        <w:t xml:space="preserve">speakers will be allowed </w:t>
      </w:r>
      <w:r w:rsidR="009C10A3">
        <w:t>three minut</w:t>
      </w:r>
      <w:r>
        <w:t>es as described in paragraph 1.5</w:t>
      </w:r>
      <w:r w:rsidR="009C10A3">
        <w:t xml:space="preserve">.  </w:t>
      </w:r>
      <w:r w:rsidR="005A7258">
        <w:t>Similarly, where there are</w:t>
      </w:r>
      <w:r w:rsidR="009C10A3">
        <w:t xml:space="preserve"> two </w:t>
      </w:r>
      <w:r w:rsidR="005A7258">
        <w:t>alternative</w:t>
      </w:r>
      <w:r w:rsidR="009C10A3">
        <w:t xml:space="preserve"> applications </w:t>
      </w:r>
      <w:r w:rsidR="005A7258">
        <w:t>to</w:t>
      </w:r>
      <w:r w:rsidR="004430EE">
        <w:t xml:space="preserve"> the same property, </w:t>
      </w:r>
      <w:r w:rsidR="005A7258">
        <w:t>speakers</w:t>
      </w:r>
      <w:r w:rsidR="009C10A3">
        <w:t xml:space="preserve"> will also</w:t>
      </w:r>
      <w:r w:rsidR="005A7258">
        <w:t xml:space="preserve"> be allowed a total</w:t>
      </w:r>
      <w:r w:rsidR="009C10A3">
        <w:t xml:space="preserve"> three minutes</w:t>
      </w:r>
      <w:r w:rsidR="005A7258">
        <w:t xml:space="preserve"> to speak on both applications</w:t>
      </w:r>
      <w:r w:rsidR="009C10A3">
        <w:t>.  T</w:t>
      </w:r>
      <w:r w:rsidR="008B3851">
        <w:t>he Chairman may agree to allow</w:t>
      </w:r>
      <w:r w:rsidR="009C10A3">
        <w:t xml:space="preserve"> </w:t>
      </w:r>
      <w:r w:rsidR="005A7258">
        <w:t>two separate speaking opportunities of three minutes where there are two quite different applications on the same site,</w:t>
      </w:r>
      <w:r w:rsidR="009C10A3">
        <w:t xml:space="preserve"> as the issues may be different.</w:t>
      </w:r>
    </w:p>
    <w:p w:rsidR="00406B82" w:rsidRPr="00E45CCF" w:rsidRDefault="00406B82"/>
    <w:p w:rsidR="00E45CCF" w:rsidRDefault="009C10A3" w:rsidP="00E45CCF">
      <w:pPr>
        <w:ind w:left="720" w:hanging="720"/>
      </w:pPr>
      <w:r>
        <w:t>1.</w:t>
      </w:r>
      <w:r w:rsidR="00D66AC9">
        <w:t>7</w:t>
      </w:r>
      <w:r w:rsidR="000F7B96" w:rsidRPr="00E45CCF">
        <w:tab/>
      </w:r>
      <w:r w:rsidR="005A7258">
        <w:t>Speakers</w:t>
      </w:r>
      <w:r w:rsidR="005A7258" w:rsidRPr="00E45CCF">
        <w:t xml:space="preserve"> should not introduce new matters which have not been raised before.</w:t>
      </w:r>
      <w:r w:rsidR="005A7258">
        <w:t xml:space="preserve">  Speaking provides an opportunity to highlight directly to Councillors the key points in the written comments they </w:t>
      </w:r>
      <w:r w:rsidR="000F7B96" w:rsidRPr="00E45CCF">
        <w:t xml:space="preserve">sent as part of the </w:t>
      </w:r>
      <w:r w:rsidR="00F11B70">
        <w:t xml:space="preserve">application or representations made during the </w:t>
      </w:r>
      <w:r w:rsidR="000F7B96" w:rsidRPr="00E45CCF">
        <w:t>consultation period</w:t>
      </w:r>
      <w:r w:rsidR="005A7258">
        <w:t xml:space="preserve">.  </w:t>
      </w:r>
      <w:r w:rsidR="00E45CCF" w:rsidRPr="00E45CCF">
        <w:t>Councillors</w:t>
      </w:r>
      <w:r w:rsidR="005A7258">
        <w:t xml:space="preserve"> </w:t>
      </w:r>
      <w:r w:rsidR="00E45CCF" w:rsidRPr="00E45CCF">
        <w:t>prepare for the meetings by reading the papers, looking at the plans and supporting information and often visit the area of the site or the site itself to make sure they understand the context for the application.</w:t>
      </w:r>
      <w:r w:rsidR="00E45CCF">
        <w:t xml:space="preserve">  They have access to all the information supporting the application and all the comments</w:t>
      </w:r>
      <w:r w:rsidR="00D92339">
        <w:t xml:space="preserve"> and supporting information</w:t>
      </w:r>
      <w:r w:rsidR="00E45CCF">
        <w:t xml:space="preserve"> submitted by interested parties.</w:t>
      </w:r>
      <w:r w:rsidR="00E45CCF" w:rsidRPr="00E45CCF">
        <w:t xml:space="preserve">  They also know the local area well</w:t>
      </w:r>
      <w:r w:rsidR="00B605D9">
        <w:t>,</w:t>
      </w:r>
      <w:r w:rsidR="00E45CCF" w:rsidRPr="00E45CCF">
        <w:t xml:space="preserve"> as most live locally.</w:t>
      </w:r>
    </w:p>
    <w:p w:rsidR="00E45CCF" w:rsidRPr="00E45CCF" w:rsidRDefault="00E45CCF" w:rsidP="00E45CCF"/>
    <w:p w:rsidR="00A93E54" w:rsidRPr="00E45CCF" w:rsidRDefault="009C10A3" w:rsidP="000F7B96">
      <w:pPr>
        <w:ind w:left="720" w:hanging="720"/>
      </w:pPr>
      <w:r>
        <w:t>1.</w:t>
      </w:r>
      <w:r w:rsidR="00D66AC9">
        <w:t>8</w:t>
      </w:r>
      <w:r w:rsidR="00E45CCF">
        <w:tab/>
      </w:r>
      <w:r w:rsidR="00406B82" w:rsidRPr="00E45CCF">
        <w:t>The Chair</w:t>
      </w:r>
      <w:r w:rsidR="00D66AC9">
        <w:t xml:space="preserve">man will not normally allow </w:t>
      </w:r>
      <w:r w:rsidR="00406B82" w:rsidRPr="00E45CCF">
        <w:t>material to b</w:t>
      </w:r>
      <w:r w:rsidR="00F11B70">
        <w:t xml:space="preserve">e circulated or presented at the meeting, including plans, photographs and </w:t>
      </w:r>
      <w:r w:rsidR="00406B82" w:rsidRPr="00E45CCF">
        <w:t>other visual or aural aids</w:t>
      </w:r>
      <w:r w:rsidR="00F11B70">
        <w:t>.</w:t>
      </w:r>
      <w:r w:rsidR="00406B82" w:rsidRPr="00E45CCF">
        <w:t xml:space="preserve">  All </w:t>
      </w:r>
      <w:r w:rsidR="005A7258">
        <w:t xml:space="preserve">such </w:t>
      </w:r>
      <w:r w:rsidR="00406B82" w:rsidRPr="00E45CCF">
        <w:t>information should be submitted in advance as p</w:t>
      </w:r>
      <w:r w:rsidR="00E45CCF" w:rsidRPr="00E45CCF">
        <w:t>art of the consultation process</w:t>
      </w:r>
      <w:r w:rsidR="00F11B70">
        <w:t xml:space="preserve"> or with the application</w:t>
      </w:r>
      <w:r w:rsidR="00E45CCF" w:rsidRPr="00E45CCF">
        <w:t>.</w:t>
      </w:r>
    </w:p>
    <w:p w:rsidR="00406B82" w:rsidRPr="00E45CCF" w:rsidRDefault="00406B82"/>
    <w:p w:rsidR="00406B82" w:rsidRPr="00E45CCF" w:rsidRDefault="009C10A3" w:rsidP="00E45CCF">
      <w:pPr>
        <w:ind w:left="720" w:hanging="720"/>
      </w:pPr>
      <w:r>
        <w:t>1.</w:t>
      </w:r>
      <w:r w:rsidR="00D66AC9">
        <w:t>9</w:t>
      </w:r>
      <w:r w:rsidR="00E45CCF" w:rsidRPr="00E45CCF">
        <w:tab/>
      </w:r>
      <w:r w:rsidR="00EA3166">
        <w:t>Speakers should normally</w:t>
      </w:r>
      <w:r w:rsidR="00406B82" w:rsidRPr="00E45CCF">
        <w:t xml:space="preserve"> arrive in time for the start of the meeting</w:t>
      </w:r>
      <w:r w:rsidR="00EA3166">
        <w:t xml:space="preserve"> as a</w:t>
      </w:r>
      <w:r w:rsidR="00406B82" w:rsidRPr="00E45CCF">
        <w:t xml:space="preserve">pplications may not be discussed in the same order as </w:t>
      </w:r>
      <w:r w:rsidR="00F11B70">
        <w:t xml:space="preserve">stated in </w:t>
      </w:r>
      <w:r w:rsidR="00406B82" w:rsidRPr="00E45CCF">
        <w:t>the papers.</w:t>
      </w:r>
      <w:r w:rsidR="00EA3166">
        <w:t xml:space="preserve">  </w:t>
      </w:r>
      <w:r w:rsidR="005A7258">
        <w:t>Sometimes</w:t>
      </w:r>
      <w:r w:rsidR="00EA3166">
        <w:t xml:space="preserve"> we may suggest arriving by another specified time, in which case the application will not be considered before that time.</w:t>
      </w:r>
      <w:r w:rsidR="00EA3166" w:rsidRPr="00E45CCF">
        <w:t xml:space="preserve">  </w:t>
      </w:r>
    </w:p>
    <w:p w:rsidR="00A93E54" w:rsidRPr="00E45CCF" w:rsidRDefault="00A93E54"/>
    <w:p w:rsidR="005B487D" w:rsidRPr="00E45CCF" w:rsidRDefault="005B487D"/>
    <w:p w:rsidR="005B487D" w:rsidRPr="009C10A3" w:rsidRDefault="00E45CCF" w:rsidP="009C10A3">
      <w:pPr>
        <w:pStyle w:val="ListParagraph"/>
        <w:numPr>
          <w:ilvl w:val="0"/>
          <w:numId w:val="6"/>
        </w:numPr>
        <w:ind w:hanging="720"/>
        <w:rPr>
          <w:b/>
        </w:rPr>
      </w:pPr>
      <w:r w:rsidRPr="009C10A3">
        <w:rPr>
          <w:b/>
        </w:rPr>
        <w:t>Procedure for each application</w:t>
      </w:r>
    </w:p>
    <w:p w:rsidR="005B487D" w:rsidRPr="00E45CCF" w:rsidRDefault="005B487D"/>
    <w:p w:rsidR="005B487D" w:rsidRPr="00E45CCF" w:rsidRDefault="009C10A3" w:rsidP="009C10A3">
      <w:pPr>
        <w:ind w:left="720" w:hanging="720"/>
      </w:pPr>
      <w:r>
        <w:t>2.1</w:t>
      </w:r>
      <w:r>
        <w:tab/>
      </w:r>
      <w:r w:rsidR="00A93E54" w:rsidRPr="00E45CCF">
        <w:t>For each application a Planning Officer will give a</w:t>
      </w:r>
      <w:r w:rsidR="00B605D9">
        <w:t xml:space="preserve"> brief </w:t>
      </w:r>
      <w:r w:rsidR="0028661F">
        <w:t>factual</w:t>
      </w:r>
      <w:r w:rsidR="00A93E54" w:rsidRPr="00E45CCF">
        <w:t xml:space="preserve"> introduction and provide an update on any additional information received since the papers were prepared.  Councillors may ask questions </w:t>
      </w:r>
      <w:r w:rsidR="00A869D5" w:rsidRPr="00E45CCF">
        <w:t xml:space="preserve">of officers </w:t>
      </w:r>
      <w:r w:rsidR="00A93E54" w:rsidRPr="00E45CCF">
        <w:t>to clarify anything about which they are unsure</w:t>
      </w:r>
      <w:r w:rsidR="00970BE5" w:rsidRPr="00E45CCF">
        <w:t xml:space="preserve"> both at this point and any other point in the meeting</w:t>
      </w:r>
      <w:r w:rsidR="00A93E54" w:rsidRPr="00E45CCF">
        <w:t>.</w:t>
      </w:r>
      <w:r>
        <w:t xml:space="preserve">  With the permission of the Chairman, officers may also speak at any point to </w:t>
      </w:r>
      <w:r w:rsidR="00B605D9">
        <w:t>provide factual corrections, ensure clarity and</w:t>
      </w:r>
      <w:r>
        <w:t xml:space="preserve"> provide advice.</w:t>
      </w:r>
    </w:p>
    <w:p w:rsidR="004004B2" w:rsidRPr="00E45CCF" w:rsidRDefault="004004B2" w:rsidP="004004B2">
      <w:pPr>
        <w:autoSpaceDE w:val="0"/>
        <w:autoSpaceDN w:val="0"/>
        <w:adjustRightInd w:val="0"/>
        <w:spacing w:before="1" w:line="260" w:lineRule="exact"/>
        <w:rPr>
          <w:rFonts w:ascii="Arial" w:hAnsi="Arial" w:cs="Arial"/>
        </w:rPr>
      </w:pPr>
    </w:p>
    <w:p w:rsidR="009C10A3" w:rsidRDefault="009C10A3" w:rsidP="009C10A3">
      <w:pPr>
        <w:autoSpaceDE w:val="0"/>
        <w:autoSpaceDN w:val="0"/>
        <w:adjustRightInd w:val="0"/>
        <w:spacing w:before="1" w:line="260" w:lineRule="exact"/>
        <w:ind w:left="720" w:hanging="720"/>
        <w:rPr>
          <w:rFonts w:ascii="Arial" w:hAnsi="Arial" w:cs="Arial"/>
        </w:rPr>
      </w:pPr>
      <w:r>
        <w:rPr>
          <w:rFonts w:ascii="Arial" w:hAnsi="Arial" w:cs="Arial"/>
        </w:rPr>
        <w:t>2.2</w:t>
      </w:r>
      <w:r>
        <w:rPr>
          <w:rFonts w:ascii="Arial" w:hAnsi="Arial" w:cs="Arial"/>
        </w:rPr>
        <w:tab/>
      </w:r>
      <w:r w:rsidRPr="00E45CCF">
        <w:rPr>
          <w:rFonts w:ascii="Arial" w:hAnsi="Arial" w:cs="Arial"/>
        </w:rPr>
        <w:t>There will be no opportunity for speakers to cross-examine one an</w:t>
      </w:r>
      <w:r w:rsidR="00C45598">
        <w:rPr>
          <w:rFonts w:ascii="Arial" w:hAnsi="Arial" w:cs="Arial"/>
        </w:rPr>
        <w:t>other, to question officers or c</w:t>
      </w:r>
      <w:r w:rsidRPr="00E45CCF">
        <w:rPr>
          <w:rFonts w:ascii="Arial" w:hAnsi="Arial" w:cs="Arial"/>
        </w:rPr>
        <w:t>ouncillors or to take part in the deliberations of the Committee.</w:t>
      </w:r>
    </w:p>
    <w:p w:rsidR="009C10A3" w:rsidRDefault="009C10A3" w:rsidP="009C10A3">
      <w:pPr>
        <w:autoSpaceDE w:val="0"/>
        <w:autoSpaceDN w:val="0"/>
        <w:adjustRightInd w:val="0"/>
        <w:spacing w:before="1" w:line="260" w:lineRule="exact"/>
        <w:ind w:left="720" w:hanging="720"/>
        <w:rPr>
          <w:rFonts w:ascii="Arial" w:hAnsi="Arial" w:cs="Arial"/>
        </w:rPr>
      </w:pPr>
    </w:p>
    <w:p w:rsidR="00007160" w:rsidRDefault="009C10A3" w:rsidP="00007160">
      <w:pPr>
        <w:autoSpaceDE w:val="0"/>
        <w:autoSpaceDN w:val="0"/>
        <w:adjustRightInd w:val="0"/>
        <w:spacing w:before="1" w:line="260" w:lineRule="exact"/>
        <w:ind w:left="720" w:hanging="720"/>
        <w:rPr>
          <w:rFonts w:ascii="Arial" w:hAnsi="Arial" w:cs="Arial"/>
        </w:rPr>
      </w:pPr>
      <w:r>
        <w:rPr>
          <w:rFonts w:ascii="Arial" w:hAnsi="Arial" w:cs="Arial"/>
        </w:rPr>
        <w:t>2.3</w:t>
      </w:r>
      <w:r>
        <w:rPr>
          <w:rFonts w:ascii="Arial" w:hAnsi="Arial" w:cs="Arial"/>
        </w:rPr>
        <w:tab/>
      </w:r>
      <w:r w:rsidR="0028661F">
        <w:rPr>
          <w:rFonts w:ascii="Arial" w:hAnsi="Arial" w:cs="Arial"/>
        </w:rPr>
        <w:t>T</w:t>
      </w:r>
      <w:r w:rsidR="00406B82" w:rsidRPr="00E45CCF">
        <w:rPr>
          <w:rFonts w:ascii="Arial" w:hAnsi="Arial" w:cs="Arial"/>
        </w:rPr>
        <w:t>hose speaking against the application will speak fir</w:t>
      </w:r>
      <w:r w:rsidR="00970BE5" w:rsidRPr="00E45CCF">
        <w:rPr>
          <w:rFonts w:ascii="Arial" w:hAnsi="Arial" w:cs="Arial"/>
        </w:rPr>
        <w:t>st.</w:t>
      </w:r>
      <w:r>
        <w:rPr>
          <w:rFonts w:ascii="Arial" w:hAnsi="Arial" w:cs="Arial"/>
        </w:rPr>
        <w:t xml:space="preserve">  When they have finished</w:t>
      </w:r>
      <w:r w:rsidRPr="009C10A3">
        <w:rPr>
          <w:rFonts w:ascii="Arial" w:hAnsi="Arial" w:cs="Arial"/>
        </w:rPr>
        <w:t xml:space="preserve"> </w:t>
      </w:r>
      <w:r>
        <w:rPr>
          <w:rFonts w:ascii="Arial" w:hAnsi="Arial" w:cs="Arial"/>
        </w:rPr>
        <w:t xml:space="preserve">the committee may </w:t>
      </w:r>
      <w:r w:rsidRPr="00E45CCF">
        <w:rPr>
          <w:rFonts w:ascii="Arial" w:hAnsi="Arial" w:cs="Arial"/>
        </w:rPr>
        <w:t>ask questions of the s</w:t>
      </w:r>
      <w:r>
        <w:rPr>
          <w:rFonts w:ascii="Arial" w:hAnsi="Arial" w:cs="Arial"/>
        </w:rPr>
        <w:t>peakers if</w:t>
      </w:r>
      <w:r w:rsidRPr="00E45CCF">
        <w:rPr>
          <w:rFonts w:ascii="Arial" w:hAnsi="Arial" w:cs="Arial"/>
        </w:rPr>
        <w:t xml:space="preserve"> officers are unable to provide the required information and it relates to a planning matter</w:t>
      </w:r>
      <w:r w:rsidR="00F11B70">
        <w:rPr>
          <w:rFonts w:ascii="Arial" w:hAnsi="Arial" w:cs="Arial"/>
        </w:rPr>
        <w:t xml:space="preserve"> which the Chairman considers is</w:t>
      </w:r>
      <w:r w:rsidRPr="00E45CCF">
        <w:rPr>
          <w:rFonts w:ascii="Arial" w:hAnsi="Arial" w:cs="Arial"/>
        </w:rPr>
        <w:t xml:space="preserve"> necessary to be answered before the decision is made.</w:t>
      </w:r>
      <w:r w:rsidR="0028661F">
        <w:rPr>
          <w:rFonts w:ascii="Arial" w:hAnsi="Arial" w:cs="Arial"/>
        </w:rPr>
        <w:t xml:space="preserve">  Speakers should respond as briefly as possible to any questions</w:t>
      </w:r>
      <w:r w:rsidR="00F11B70">
        <w:rPr>
          <w:rFonts w:ascii="Arial" w:hAnsi="Arial" w:cs="Arial"/>
        </w:rPr>
        <w:t xml:space="preserve"> </w:t>
      </w:r>
      <w:r>
        <w:rPr>
          <w:rFonts w:ascii="Arial" w:hAnsi="Arial" w:cs="Arial"/>
        </w:rPr>
        <w:t>without restating their case or expanding into areas beyo</w:t>
      </w:r>
      <w:r w:rsidR="00F11B70">
        <w:rPr>
          <w:rFonts w:ascii="Arial" w:hAnsi="Arial" w:cs="Arial"/>
        </w:rPr>
        <w:t>n</w:t>
      </w:r>
      <w:r>
        <w:rPr>
          <w:rFonts w:ascii="Arial" w:hAnsi="Arial" w:cs="Arial"/>
        </w:rPr>
        <w:t xml:space="preserve">d the question.  Speakers </w:t>
      </w:r>
      <w:r w:rsidR="00F11B70">
        <w:rPr>
          <w:rFonts w:ascii="Arial" w:hAnsi="Arial" w:cs="Arial"/>
        </w:rPr>
        <w:t xml:space="preserve">should </w:t>
      </w:r>
      <w:r>
        <w:rPr>
          <w:rFonts w:ascii="Arial" w:hAnsi="Arial" w:cs="Arial"/>
        </w:rPr>
        <w:t>return to the public gallery after they have spoken and answered any questions.</w:t>
      </w:r>
    </w:p>
    <w:p w:rsidR="009C10A3" w:rsidRDefault="009C10A3" w:rsidP="009C10A3">
      <w:pPr>
        <w:autoSpaceDE w:val="0"/>
        <w:autoSpaceDN w:val="0"/>
        <w:adjustRightInd w:val="0"/>
        <w:spacing w:before="1" w:line="260" w:lineRule="exact"/>
        <w:ind w:left="720" w:hanging="720"/>
        <w:rPr>
          <w:rFonts w:ascii="Arial" w:hAnsi="Arial" w:cs="Arial"/>
        </w:rPr>
      </w:pPr>
    </w:p>
    <w:p w:rsidR="00007160" w:rsidRDefault="00970BE5" w:rsidP="00007160">
      <w:pPr>
        <w:pStyle w:val="ListParagraph"/>
        <w:numPr>
          <w:ilvl w:val="1"/>
          <w:numId w:val="6"/>
        </w:numPr>
        <w:autoSpaceDE w:val="0"/>
        <w:autoSpaceDN w:val="0"/>
        <w:adjustRightInd w:val="0"/>
        <w:spacing w:before="1" w:line="260" w:lineRule="exact"/>
        <w:ind w:hanging="720"/>
        <w:rPr>
          <w:rFonts w:ascii="Arial" w:hAnsi="Arial" w:cs="Arial"/>
        </w:rPr>
      </w:pPr>
      <w:r w:rsidRPr="00007160">
        <w:rPr>
          <w:rFonts w:ascii="Arial" w:hAnsi="Arial" w:cs="Arial"/>
        </w:rPr>
        <w:t xml:space="preserve">Those speaking in support of the application </w:t>
      </w:r>
      <w:r w:rsidR="009C10A3" w:rsidRPr="00007160">
        <w:rPr>
          <w:rFonts w:ascii="Arial" w:hAnsi="Arial" w:cs="Arial"/>
        </w:rPr>
        <w:t>speak second, following the same process as paragraph 2.3.</w:t>
      </w:r>
    </w:p>
    <w:p w:rsidR="00007160" w:rsidRPr="00007160" w:rsidRDefault="00007160" w:rsidP="00007160">
      <w:pPr>
        <w:pStyle w:val="ListParagraph"/>
        <w:autoSpaceDE w:val="0"/>
        <w:autoSpaceDN w:val="0"/>
        <w:adjustRightInd w:val="0"/>
        <w:spacing w:before="1" w:line="260" w:lineRule="exact"/>
        <w:rPr>
          <w:rFonts w:ascii="Arial" w:hAnsi="Arial" w:cs="Arial"/>
        </w:rPr>
      </w:pPr>
    </w:p>
    <w:p w:rsidR="004004B2" w:rsidRPr="00007160" w:rsidRDefault="00007160" w:rsidP="00007160">
      <w:pPr>
        <w:pStyle w:val="ListParagraph"/>
        <w:numPr>
          <w:ilvl w:val="1"/>
          <w:numId w:val="6"/>
        </w:numPr>
        <w:autoSpaceDE w:val="0"/>
        <w:autoSpaceDN w:val="0"/>
        <w:adjustRightInd w:val="0"/>
        <w:spacing w:before="1" w:line="260" w:lineRule="exact"/>
        <w:ind w:hanging="720"/>
        <w:rPr>
          <w:rFonts w:ascii="Arial" w:hAnsi="Arial" w:cs="Arial"/>
        </w:rPr>
      </w:pPr>
      <w:r>
        <w:rPr>
          <w:rFonts w:ascii="Arial" w:hAnsi="Arial" w:cs="Arial"/>
        </w:rPr>
        <w:t>Where a Councillor is provided an additional period as described in paragraph 1.5 they will speak after the speaker(s) to whom their comments most closely align.  If the Councillor is supporting the application, they will therefore speak after those supporting the application</w:t>
      </w:r>
      <w:r w:rsidR="00046256">
        <w:rPr>
          <w:rFonts w:ascii="Arial" w:hAnsi="Arial" w:cs="Arial"/>
        </w:rPr>
        <w:t xml:space="preserve"> have returned to the public gallery</w:t>
      </w:r>
      <w:r>
        <w:rPr>
          <w:rFonts w:ascii="Arial" w:hAnsi="Arial" w:cs="Arial"/>
        </w:rPr>
        <w:t>.</w:t>
      </w:r>
      <w:r w:rsidR="00970BE5" w:rsidRPr="00007160">
        <w:rPr>
          <w:rFonts w:ascii="Arial" w:hAnsi="Arial" w:cs="Arial"/>
        </w:rPr>
        <w:t xml:space="preserve"> </w:t>
      </w:r>
    </w:p>
    <w:p w:rsidR="00A869D5" w:rsidRPr="00E45CCF" w:rsidRDefault="00A869D5" w:rsidP="00970BE5">
      <w:pPr>
        <w:autoSpaceDE w:val="0"/>
        <w:autoSpaceDN w:val="0"/>
        <w:adjustRightInd w:val="0"/>
        <w:spacing w:before="1" w:line="260" w:lineRule="exact"/>
        <w:rPr>
          <w:rFonts w:ascii="Arial" w:hAnsi="Arial" w:cs="Arial"/>
        </w:rPr>
      </w:pPr>
    </w:p>
    <w:p w:rsidR="00E3527B" w:rsidRDefault="009C10A3" w:rsidP="00E3527B">
      <w:pPr>
        <w:autoSpaceDE w:val="0"/>
        <w:autoSpaceDN w:val="0"/>
        <w:adjustRightInd w:val="0"/>
        <w:spacing w:before="1" w:line="260" w:lineRule="exact"/>
        <w:ind w:left="720" w:hanging="720"/>
        <w:rPr>
          <w:rFonts w:ascii="Arial" w:hAnsi="Arial" w:cs="Arial"/>
        </w:rPr>
      </w:pPr>
      <w:r>
        <w:rPr>
          <w:rFonts w:ascii="Arial" w:hAnsi="Arial" w:cs="Arial"/>
        </w:rPr>
        <w:t>2.</w:t>
      </w:r>
      <w:r w:rsidR="00007160">
        <w:rPr>
          <w:rFonts w:ascii="Arial" w:hAnsi="Arial" w:cs="Arial"/>
        </w:rPr>
        <w:t>6</w:t>
      </w:r>
      <w:r>
        <w:rPr>
          <w:rFonts w:ascii="Arial" w:hAnsi="Arial" w:cs="Arial"/>
        </w:rPr>
        <w:tab/>
      </w:r>
      <w:r w:rsidR="00E3527B">
        <w:rPr>
          <w:rFonts w:ascii="Arial" w:hAnsi="Arial" w:cs="Arial"/>
        </w:rPr>
        <w:t xml:space="preserve">Once the committee has heard from officers and speakers and sought any </w:t>
      </w:r>
      <w:r w:rsidR="0028661F">
        <w:rPr>
          <w:rFonts w:ascii="Arial" w:hAnsi="Arial" w:cs="Arial"/>
        </w:rPr>
        <w:t xml:space="preserve">necessary clarifications, </w:t>
      </w:r>
      <w:r w:rsidR="00E3527B">
        <w:rPr>
          <w:rFonts w:ascii="Arial" w:hAnsi="Arial" w:cs="Arial"/>
        </w:rPr>
        <w:t xml:space="preserve">they will discuss the application and make a decision.  </w:t>
      </w:r>
      <w:r w:rsidR="00970BE5" w:rsidRPr="00E45CCF">
        <w:rPr>
          <w:rFonts w:ascii="Arial" w:hAnsi="Arial" w:cs="Arial"/>
        </w:rPr>
        <w:t>There may be a lot of debate over some applications, whereas others may be deci</w:t>
      </w:r>
      <w:r w:rsidR="00E3527B">
        <w:rPr>
          <w:rFonts w:ascii="Arial" w:hAnsi="Arial" w:cs="Arial"/>
        </w:rPr>
        <w:t xml:space="preserve">ded quickly.  The committee </w:t>
      </w:r>
      <w:r w:rsidR="00F11B70">
        <w:rPr>
          <w:rFonts w:ascii="Arial" w:hAnsi="Arial" w:cs="Arial"/>
        </w:rPr>
        <w:t>will not normally</w:t>
      </w:r>
      <w:r w:rsidR="00970BE5" w:rsidRPr="00E45CCF">
        <w:rPr>
          <w:rFonts w:ascii="Arial" w:hAnsi="Arial" w:cs="Arial"/>
        </w:rPr>
        <w:t xml:space="preserve"> debate every point of every application and will normally focus on the matters which will affect whether the appl</w:t>
      </w:r>
      <w:r w:rsidR="0028661F">
        <w:rPr>
          <w:rFonts w:ascii="Arial" w:hAnsi="Arial" w:cs="Arial"/>
        </w:rPr>
        <w:t>ication is approved or refused.</w:t>
      </w:r>
    </w:p>
    <w:p w:rsidR="00E3527B" w:rsidRDefault="00E3527B" w:rsidP="00E3527B">
      <w:pPr>
        <w:autoSpaceDE w:val="0"/>
        <w:autoSpaceDN w:val="0"/>
        <w:adjustRightInd w:val="0"/>
        <w:spacing w:before="1" w:line="260" w:lineRule="exact"/>
        <w:ind w:left="720" w:hanging="720"/>
        <w:rPr>
          <w:rFonts w:ascii="Arial" w:hAnsi="Arial" w:cs="Arial"/>
        </w:rPr>
      </w:pPr>
    </w:p>
    <w:p w:rsidR="00970BE5" w:rsidRPr="009C10A3" w:rsidRDefault="00E3527B" w:rsidP="00E3527B">
      <w:pPr>
        <w:autoSpaceDE w:val="0"/>
        <w:autoSpaceDN w:val="0"/>
        <w:adjustRightInd w:val="0"/>
        <w:spacing w:before="1" w:line="260" w:lineRule="exact"/>
        <w:ind w:left="720" w:hanging="720"/>
        <w:rPr>
          <w:rFonts w:ascii="Arial" w:hAnsi="Arial" w:cs="Arial"/>
        </w:rPr>
      </w:pPr>
      <w:r>
        <w:rPr>
          <w:rFonts w:ascii="Arial" w:hAnsi="Arial" w:cs="Arial"/>
        </w:rPr>
        <w:t>2.</w:t>
      </w:r>
      <w:r w:rsidR="00007160">
        <w:rPr>
          <w:rFonts w:ascii="Arial" w:hAnsi="Arial" w:cs="Arial"/>
        </w:rPr>
        <w:t>7</w:t>
      </w:r>
      <w:r>
        <w:rPr>
          <w:rFonts w:ascii="Arial" w:hAnsi="Arial" w:cs="Arial"/>
        </w:rPr>
        <w:tab/>
        <w:t>The motion for decision may differ from the recommendation in the report.  Where this is the case, any conditions (where the application is proposed to be granted) or reasons (where the application is proposed to be refused) should be part of the motion so the basis of the vote is clear</w:t>
      </w:r>
      <w:r w:rsidR="00C45598">
        <w:rPr>
          <w:rFonts w:ascii="Arial" w:hAnsi="Arial" w:cs="Arial"/>
        </w:rPr>
        <w:t xml:space="preserve">.  </w:t>
      </w:r>
      <w:r w:rsidR="00140533">
        <w:rPr>
          <w:rFonts w:ascii="Arial" w:hAnsi="Arial" w:cs="Arial"/>
        </w:rPr>
        <w:t>The committee needs to give reasons for its decision and a vote will be taken to record its decision</w:t>
      </w:r>
      <w:r>
        <w:rPr>
          <w:rFonts w:ascii="Arial" w:hAnsi="Arial" w:cs="Arial"/>
        </w:rPr>
        <w:t>.</w:t>
      </w:r>
    </w:p>
    <w:p w:rsidR="00970BE5" w:rsidRPr="00E45CCF" w:rsidRDefault="00970BE5" w:rsidP="00970BE5">
      <w:pPr>
        <w:autoSpaceDE w:val="0"/>
        <w:autoSpaceDN w:val="0"/>
        <w:adjustRightInd w:val="0"/>
        <w:spacing w:before="1" w:line="260" w:lineRule="exact"/>
        <w:rPr>
          <w:rFonts w:ascii="Arial" w:hAnsi="Arial" w:cs="Arial"/>
          <w:spacing w:val="-1"/>
        </w:rPr>
      </w:pPr>
    </w:p>
    <w:p w:rsidR="00970BE5" w:rsidRPr="00E45CCF" w:rsidRDefault="00E3527B" w:rsidP="00E3527B">
      <w:pPr>
        <w:autoSpaceDE w:val="0"/>
        <w:autoSpaceDN w:val="0"/>
        <w:adjustRightInd w:val="0"/>
        <w:spacing w:before="1" w:line="260" w:lineRule="exact"/>
        <w:ind w:left="720" w:hanging="720"/>
        <w:rPr>
          <w:rFonts w:ascii="Arial" w:hAnsi="Arial" w:cs="Arial"/>
          <w:spacing w:val="-1"/>
        </w:rPr>
      </w:pPr>
      <w:r>
        <w:rPr>
          <w:rFonts w:ascii="Arial" w:hAnsi="Arial" w:cs="Arial"/>
          <w:spacing w:val="-1"/>
        </w:rPr>
        <w:t>2.</w:t>
      </w:r>
      <w:r w:rsidR="00007160">
        <w:rPr>
          <w:rFonts w:ascii="Arial" w:hAnsi="Arial" w:cs="Arial"/>
          <w:spacing w:val="-1"/>
        </w:rPr>
        <w:t>8</w:t>
      </w:r>
      <w:r>
        <w:rPr>
          <w:rFonts w:ascii="Arial" w:hAnsi="Arial" w:cs="Arial"/>
          <w:spacing w:val="-1"/>
        </w:rPr>
        <w:tab/>
      </w:r>
      <w:r w:rsidR="00970BE5" w:rsidRPr="00E45CCF">
        <w:rPr>
          <w:rFonts w:ascii="Arial" w:hAnsi="Arial" w:cs="Arial"/>
          <w:spacing w:val="-1"/>
        </w:rPr>
        <w:t>After the application has been decided the Chairman will announce the decision to ensure everyone</w:t>
      </w:r>
      <w:r>
        <w:rPr>
          <w:rFonts w:ascii="Arial" w:hAnsi="Arial" w:cs="Arial"/>
          <w:spacing w:val="-1"/>
        </w:rPr>
        <w:t xml:space="preserve"> present</w:t>
      </w:r>
      <w:r w:rsidR="00970BE5" w:rsidRPr="00E45CCF">
        <w:rPr>
          <w:rFonts w:ascii="Arial" w:hAnsi="Arial" w:cs="Arial"/>
          <w:spacing w:val="-1"/>
        </w:rPr>
        <w:t xml:space="preserve"> understands</w:t>
      </w:r>
      <w:r w:rsidR="00140533">
        <w:rPr>
          <w:rFonts w:ascii="Arial" w:hAnsi="Arial" w:cs="Arial"/>
          <w:spacing w:val="-1"/>
        </w:rPr>
        <w:t xml:space="preserve"> </w:t>
      </w:r>
      <w:r w:rsidR="0028661F">
        <w:rPr>
          <w:rFonts w:ascii="Arial" w:hAnsi="Arial" w:cs="Arial"/>
          <w:spacing w:val="-1"/>
        </w:rPr>
        <w:t>what has been decided</w:t>
      </w:r>
      <w:r w:rsidR="00970BE5" w:rsidRPr="00E45CCF">
        <w:rPr>
          <w:rFonts w:ascii="Arial" w:hAnsi="Arial" w:cs="Arial"/>
          <w:spacing w:val="-1"/>
        </w:rPr>
        <w:t>.</w:t>
      </w:r>
    </w:p>
    <w:p w:rsidR="00970BE5" w:rsidRDefault="00970BE5" w:rsidP="00970BE5">
      <w:pPr>
        <w:autoSpaceDE w:val="0"/>
        <w:autoSpaceDN w:val="0"/>
        <w:adjustRightInd w:val="0"/>
        <w:spacing w:before="1" w:line="260" w:lineRule="exact"/>
        <w:rPr>
          <w:rFonts w:ascii="Arial" w:hAnsi="Arial" w:cs="Arial"/>
          <w:spacing w:val="-1"/>
        </w:rPr>
      </w:pPr>
    </w:p>
    <w:p w:rsidR="00522999" w:rsidRDefault="00522999" w:rsidP="00970BE5">
      <w:pPr>
        <w:autoSpaceDE w:val="0"/>
        <w:autoSpaceDN w:val="0"/>
        <w:adjustRightInd w:val="0"/>
        <w:spacing w:before="1" w:line="260" w:lineRule="exact"/>
        <w:rPr>
          <w:rFonts w:ascii="Arial" w:hAnsi="Arial" w:cs="Arial"/>
          <w:spacing w:val="-1"/>
        </w:rPr>
      </w:pPr>
      <w:r>
        <w:rPr>
          <w:rFonts w:ascii="Arial" w:hAnsi="Arial" w:cs="Arial"/>
          <w:spacing w:val="-1"/>
        </w:rPr>
        <w:t xml:space="preserve">Agreed at the Planning Applications Committee </w:t>
      </w:r>
    </w:p>
    <w:p w:rsidR="00522999" w:rsidRDefault="00007160" w:rsidP="00970BE5">
      <w:pPr>
        <w:autoSpaceDE w:val="0"/>
        <w:autoSpaceDN w:val="0"/>
        <w:adjustRightInd w:val="0"/>
        <w:spacing w:before="1" w:line="260" w:lineRule="exact"/>
        <w:rPr>
          <w:rFonts w:ascii="Arial" w:hAnsi="Arial" w:cs="Arial"/>
          <w:spacing w:val="-1"/>
        </w:rPr>
      </w:pPr>
      <w:r>
        <w:rPr>
          <w:rFonts w:ascii="Arial" w:hAnsi="Arial" w:cs="Arial"/>
          <w:spacing w:val="-1"/>
        </w:rPr>
        <w:t>28 January 2014</w:t>
      </w:r>
    </w:p>
    <w:p w:rsidR="00522999" w:rsidRDefault="00522999" w:rsidP="00970BE5">
      <w:pPr>
        <w:autoSpaceDE w:val="0"/>
        <w:autoSpaceDN w:val="0"/>
        <w:adjustRightInd w:val="0"/>
        <w:spacing w:before="1" w:line="260" w:lineRule="exact"/>
        <w:rPr>
          <w:rFonts w:ascii="Arial" w:hAnsi="Arial" w:cs="Arial"/>
          <w:spacing w:val="-1"/>
        </w:rPr>
      </w:pPr>
    </w:p>
    <w:p w:rsidR="00522999" w:rsidRDefault="00522999" w:rsidP="00970BE5">
      <w:pPr>
        <w:autoSpaceDE w:val="0"/>
        <w:autoSpaceDN w:val="0"/>
        <w:adjustRightInd w:val="0"/>
        <w:spacing w:before="1" w:line="260" w:lineRule="exact"/>
        <w:rPr>
          <w:rFonts w:ascii="Arial" w:hAnsi="Arial" w:cs="Arial"/>
          <w:spacing w:val="-1"/>
        </w:rPr>
      </w:pPr>
      <w:r>
        <w:rPr>
          <w:rFonts w:ascii="Arial" w:hAnsi="Arial" w:cs="Arial"/>
          <w:spacing w:val="-1"/>
        </w:rPr>
        <w:t>Agreed at the Major Planning Development Committee</w:t>
      </w:r>
    </w:p>
    <w:p w:rsidR="00522999" w:rsidRPr="00E45CCF" w:rsidRDefault="001556B9" w:rsidP="00970BE5">
      <w:pPr>
        <w:autoSpaceDE w:val="0"/>
        <w:autoSpaceDN w:val="0"/>
        <w:adjustRightInd w:val="0"/>
        <w:spacing w:before="1" w:line="260" w:lineRule="exact"/>
        <w:rPr>
          <w:rFonts w:ascii="Arial" w:hAnsi="Arial" w:cs="Arial"/>
          <w:spacing w:val="-1"/>
        </w:rPr>
      </w:pPr>
      <w:r>
        <w:rPr>
          <w:rFonts w:ascii="Arial" w:hAnsi="Arial" w:cs="Arial"/>
          <w:spacing w:val="-1"/>
        </w:rPr>
        <w:t>11 February 2014</w:t>
      </w:r>
    </w:p>
    <w:sectPr w:rsidR="00522999" w:rsidRPr="00E45CCF" w:rsidSect="003219F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160" w:rsidRDefault="00007160" w:rsidP="004869D8">
      <w:r>
        <w:separator/>
      </w:r>
    </w:p>
  </w:endnote>
  <w:endnote w:type="continuationSeparator" w:id="0">
    <w:p w:rsidR="00007160" w:rsidRDefault="00007160" w:rsidP="004869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160" w:rsidRDefault="000071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160" w:rsidRDefault="0000716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160" w:rsidRDefault="000071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160" w:rsidRDefault="00007160" w:rsidP="004869D8">
      <w:r>
        <w:separator/>
      </w:r>
    </w:p>
  </w:footnote>
  <w:footnote w:type="continuationSeparator" w:id="0">
    <w:p w:rsidR="00007160" w:rsidRDefault="00007160" w:rsidP="004869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160" w:rsidRDefault="000071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160" w:rsidRDefault="0000716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160" w:rsidRDefault="000071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81F14"/>
    <w:multiLevelType w:val="hybridMultilevel"/>
    <w:tmpl w:val="EB14F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BF0272"/>
    <w:multiLevelType w:val="hybridMultilevel"/>
    <w:tmpl w:val="F1783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0C2749"/>
    <w:multiLevelType w:val="multilevel"/>
    <w:tmpl w:val="B4025C1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498F3D14"/>
    <w:multiLevelType w:val="hybridMultilevel"/>
    <w:tmpl w:val="AF362D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56118FE"/>
    <w:multiLevelType w:val="hybridMultilevel"/>
    <w:tmpl w:val="0BBC7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7937FE"/>
    <w:multiLevelType w:val="hybridMultilevel"/>
    <w:tmpl w:val="80A6D3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9028"/>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rsids>
    <w:rsidRoot w:val="00566CD4"/>
    <w:rsid w:val="00007160"/>
    <w:rsid w:val="00046256"/>
    <w:rsid w:val="000514A5"/>
    <w:rsid w:val="00085CD7"/>
    <w:rsid w:val="000A6E71"/>
    <w:rsid w:val="000B3657"/>
    <w:rsid w:val="000B646E"/>
    <w:rsid w:val="000C46C4"/>
    <w:rsid w:val="000F7B96"/>
    <w:rsid w:val="001013C6"/>
    <w:rsid w:val="00140533"/>
    <w:rsid w:val="001556B9"/>
    <w:rsid w:val="001772E2"/>
    <w:rsid w:val="001842C4"/>
    <w:rsid w:val="001C4B55"/>
    <w:rsid w:val="001C7C7B"/>
    <w:rsid w:val="001F3851"/>
    <w:rsid w:val="00251DBE"/>
    <w:rsid w:val="0028661F"/>
    <w:rsid w:val="00291726"/>
    <w:rsid w:val="003219F5"/>
    <w:rsid w:val="0033225B"/>
    <w:rsid w:val="00374907"/>
    <w:rsid w:val="0039099E"/>
    <w:rsid w:val="003A0516"/>
    <w:rsid w:val="0040010A"/>
    <w:rsid w:val="004004B2"/>
    <w:rsid w:val="00404964"/>
    <w:rsid w:val="00406B82"/>
    <w:rsid w:val="004430EE"/>
    <w:rsid w:val="004869D8"/>
    <w:rsid w:val="004A7ACB"/>
    <w:rsid w:val="004E406E"/>
    <w:rsid w:val="00522999"/>
    <w:rsid w:val="00544CFF"/>
    <w:rsid w:val="00566CD4"/>
    <w:rsid w:val="00571080"/>
    <w:rsid w:val="0057614E"/>
    <w:rsid w:val="005A7258"/>
    <w:rsid w:val="005B487D"/>
    <w:rsid w:val="005C1F19"/>
    <w:rsid w:val="006435F8"/>
    <w:rsid w:val="00650869"/>
    <w:rsid w:val="00696FE7"/>
    <w:rsid w:val="006A0EA3"/>
    <w:rsid w:val="006C0959"/>
    <w:rsid w:val="00702EB9"/>
    <w:rsid w:val="00822A28"/>
    <w:rsid w:val="008517E1"/>
    <w:rsid w:val="00867513"/>
    <w:rsid w:val="008A49C5"/>
    <w:rsid w:val="008B3851"/>
    <w:rsid w:val="008C7400"/>
    <w:rsid w:val="009122C1"/>
    <w:rsid w:val="009216B3"/>
    <w:rsid w:val="0096392C"/>
    <w:rsid w:val="00970BE5"/>
    <w:rsid w:val="00971FCF"/>
    <w:rsid w:val="00983BFC"/>
    <w:rsid w:val="009936A6"/>
    <w:rsid w:val="009C10A3"/>
    <w:rsid w:val="009D2DFF"/>
    <w:rsid w:val="00A1244A"/>
    <w:rsid w:val="00A76FF4"/>
    <w:rsid w:val="00A869D5"/>
    <w:rsid w:val="00A93E54"/>
    <w:rsid w:val="00A96D7A"/>
    <w:rsid w:val="00AA0737"/>
    <w:rsid w:val="00AE3207"/>
    <w:rsid w:val="00AE3A62"/>
    <w:rsid w:val="00AE6742"/>
    <w:rsid w:val="00B411EC"/>
    <w:rsid w:val="00B605D9"/>
    <w:rsid w:val="00BD18BB"/>
    <w:rsid w:val="00BD5E9A"/>
    <w:rsid w:val="00C206D9"/>
    <w:rsid w:val="00C45598"/>
    <w:rsid w:val="00C63133"/>
    <w:rsid w:val="00C72AA7"/>
    <w:rsid w:val="00C83FA8"/>
    <w:rsid w:val="00CC4AAF"/>
    <w:rsid w:val="00CE00A2"/>
    <w:rsid w:val="00CF2B99"/>
    <w:rsid w:val="00D65C85"/>
    <w:rsid w:val="00D66AC9"/>
    <w:rsid w:val="00D92339"/>
    <w:rsid w:val="00DD1D5F"/>
    <w:rsid w:val="00E22849"/>
    <w:rsid w:val="00E3527B"/>
    <w:rsid w:val="00E45CCF"/>
    <w:rsid w:val="00E57180"/>
    <w:rsid w:val="00E80074"/>
    <w:rsid w:val="00EA3166"/>
    <w:rsid w:val="00F11B70"/>
    <w:rsid w:val="00FA7D82"/>
    <w:rsid w:val="00FC3F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uiPriority="10" w:qFormat="1"/>
    <w:lsdException w:name="Closing" w:locked="1"/>
    <w:lsdException w:name="Signature" w:locked="1"/>
    <w:lsdException w:name="Default Paragraph Font" w:uiPriority="1"/>
    <w:lsdException w:name="Subtitle" w:locked="1" w:uiPriority="11" w:qFormat="1"/>
    <w:lsdException w:name="Salutation" w:locked="1"/>
    <w:lsdException w:name="Date" w:locked="1"/>
    <w:lsdException w:name="Strong" w:locked="1" w:uiPriority="22" w:qFormat="1"/>
    <w:lsdException w:name="Emphasis" w:locked="1" w:uiPriority="20" w:qFormat="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Grid" w:semiHidden="0" w:uiPriority="59" w:unhideWhenUsed="0"/>
    <w:lsdException w:name="Table Theme" w:locked="1"/>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qFormat="1"/>
    <w:lsdException w:name="Quote" w:locked="1" w:uiPriority="29" w:qFormat="1"/>
    <w:lsdException w:name="Intense Quote" w:locked="1" w:uiPriority="3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uiPriority="37"/>
    <w:lsdException w:name="TOC Heading" w:uiPriority="39" w:qFormat="1"/>
  </w:latentStyles>
  <w:style w:type="paragraph" w:default="1" w:styleId="Normal">
    <w:name w:val="Normal"/>
    <w:qFormat/>
    <w:rsid w:val="00544CFF"/>
  </w:style>
  <w:style w:type="paragraph" w:styleId="Heading1">
    <w:name w:val="heading 1"/>
    <w:basedOn w:val="Normal"/>
    <w:next w:val="Normal"/>
    <w:link w:val="Heading1Char"/>
    <w:uiPriority w:val="9"/>
    <w:qFormat/>
    <w:rsid w:val="008C7400"/>
    <w:pPr>
      <w:keepNext/>
      <w:keepLines/>
      <w:spacing w:before="480"/>
      <w:outlineLvl w:val="0"/>
    </w:pPr>
    <w:rPr>
      <w:rFonts w:asciiTheme="majorHAnsi" w:eastAsiaTheme="majorEastAsia" w:hAnsiTheme="majorHAnsi" w:cstheme="majorBidi"/>
      <w:b/>
      <w:bCs/>
      <w:color w:val="001777"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400"/>
    <w:rPr>
      <w:rFonts w:asciiTheme="majorHAnsi" w:eastAsiaTheme="majorEastAsia" w:hAnsiTheme="majorHAnsi" w:cstheme="majorBidi"/>
      <w:b/>
      <w:bCs/>
      <w:color w:val="001777" w:themeColor="accent1" w:themeShade="BF"/>
      <w:sz w:val="28"/>
      <w:szCs w:val="28"/>
    </w:rPr>
  </w:style>
  <w:style w:type="paragraph" w:styleId="ListParagraph">
    <w:name w:val="List Paragraph"/>
    <w:basedOn w:val="Normal"/>
    <w:uiPriority w:val="34"/>
    <w:unhideWhenUsed/>
    <w:qFormat/>
    <w:rsid w:val="009216B3"/>
    <w:pPr>
      <w:ind w:left="720"/>
      <w:contextualSpacing/>
    </w:pPr>
  </w:style>
  <w:style w:type="character" w:styleId="Hyperlink">
    <w:name w:val="Hyperlink"/>
    <w:basedOn w:val="DefaultParagraphFont"/>
    <w:uiPriority w:val="99"/>
    <w:unhideWhenUsed/>
    <w:rsid w:val="00AE3207"/>
    <w:rPr>
      <w:color w:val="0000FF" w:themeColor="hyperlink"/>
      <w:u w:val="single"/>
    </w:rPr>
  </w:style>
  <w:style w:type="character" w:styleId="FollowedHyperlink">
    <w:name w:val="FollowedHyperlink"/>
    <w:basedOn w:val="DefaultParagraphFont"/>
    <w:uiPriority w:val="99"/>
    <w:semiHidden/>
    <w:unhideWhenUsed/>
    <w:rsid w:val="00AE3207"/>
    <w:rPr>
      <w:color w:val="800080" w:themeColor="followedHyperlink"/>
      <w:u w:val="single"/>
    </w:rPr>
  </w:style>
  <w:style w:type="paragraph" w:styleId="BalloonText">
    <w:name w:val="Balloon Text"/>
    <w:basedOn w:val="Normal"/>
    <w:link w:val="BalloonTextChar"/>
    <w:uiPriority w:val="99"/>
    <w:semiHidden/>
    <w:unhideWhenUsed/>
    <w:rsid w:val="009122C1"/>
    <w:rPr>
      <w:rFonts w:ascii="Tahoma" w:hAnsi="Tahoma" w:cs="Tahoma"/>
      <w:sz w:val="16"/>
      <w:szCs w:val="16"/>
    </w:rPr>
  </w:style>
  <w:style w:type="character" w:customStyle="1" w:styleId="BalloonTextChar">
    <w:name w:val="Balloon Text Char"/>
    <w:basedOn w:val="DefaultParagraphFont"/>
    <w:link w:val="BalloonText"/>
    <w:uiPriority w:val="99"/>
    <w:semiHidden/>
    <w:rsid w:val="009122C1"/>
    <w:rPr>
      <w:rFonts w:ascii="Tahoma" w:hAnsi="Tahoma" w:cs="Tahoma"/>
      <w:sz w:val="16"/>
      <w:szCs w:val="16"/>
    </w:rPr>
  </w:style>
  <w:style w:type="paragraph" w:styleId="Header">
    <w:name w:val="header"/>
    <w:basedOn w:val="Normal"/>
    <w:link w:val="HeaderChar"/>
    <w:uiPriority w:val="99"/>
    <w:semiHidden/>
    <w:unhideWhenUsed/>
    <w:rsid w:val="004869D8"/>
    <w:pPr>
      <w:tabs>
        <w:tab w:val="center" w:pos="4513"/>
        <w:tab w:val="right" w:pos="9026"/>
      </w:tabs>
    </w:pPr>
  </w:style>
  <w:style w:type="character" w:customStyle="1" w:styleId="HeaderChar">
    <w:name w:val="Header Char"/>
    <w:basedOn w:val="DefaultParagraphFont"/>
    <w:link w:val="Header"/>
    <w:uiPriority w:val="99"/>
    <w:semiHidden/>
    <w:rsid w:val="004869D8"/>
  </w:style>
  <w:style w:type="paragraph" w:styleId="Footer">
    <w:name w:val="footer"/>
    <w:basedOn w:val="Normal"/>
    <w:link w:val="FooterChar"/>
    <w:uiPriority w:val="99"/>
    <w:semiHidden/>
    <w:unhideWhenUsed/>
    <w:rsid w:val="004869D8"/>
    <w:pPr>
      <w:tabs>
        <w:tab w:val="center" w:pos="4513"/>
        <w:tab w:val="right" w:pos="9026"/>
      </w:tabs>
    </w:pPr>
  </w:style>
  <w:style w:type="character" w:customStyle="1" w:styleId="FooterChar">
    <w:name w:val="Footer Char"/>
    <w:basedOn w:val="DefaultParagraphFont"/>
    <w:link w:val="Footer"/>
    <w:uiPriority w:val="99"/>
    <w:semiHidden/>
    <w:rsid w:val="004869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bkc.gov.uk/councilanddemocracy/theconstitution/constitutiontableofcontents.as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R.B.K.C. Corporate">
      <a:dk1>
        <a:srgbClr val="000000"/>
      </a:dk1>
      <a:lt1>
        <a:srgbClr val="FFFFFF"/>
      </a:lt1>
      <a:dk2>
        <a:srgbClr val="00209F"/>
      </a:dk2>
      <a:lt2>
        <a:srgbClr val="FFFFFF"/>
      </a:lt2>
      <a:accent1>
        <a:srgbClr val="00209F"/>
      </a:accent1>
      <a:accent2>
        <a:srgbClr val="96004B"/>
      </a:accent2>
      <a:accent3>
        <a:srgbClr val="B2BC00"/>
      </a:accent3>
      <a:accent4>
        <a:srgbClr val="948DD0"/>
      </a:accent4>
      <a:accent5>
        <a:srgbClr val="32D3CB"/>
      </a:accent5>
      <a:accent6>
        <a:srgbClr val="FF7300"/>
      </a:accent6>
      <a:hlink>
        <a:srgbClr val="0000FF"/>
      </a:hlink>
      <a:folHlink>
        <a:srgbClr val="800080"/>
      </a:folHlink>
    </a:clrScheme>
    <a:fontScheme name="R.B.K.C. Corpor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7EBD0-C82B-4028-BCBF-084F7707A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R.B.K.C. Corporate Templates</vt:lpstr>
    </vt:vector>
  </TitlesOfParts>
  <Company>R.B.K.C.</Company>
  <LinksUpToDate>false</LinksUpToDate>
  <CharactersWithSpaces>8223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R.B.K.C. Corporate Templates</dc:title>
  <dc:subject>Document Template</dc:subject>
  <dc:creator>plngrst</dc:creator>
  <cp:keywords/>
  <dc:description/>
  <cp:lastModifiedBy>plngrst</cp:lastModifiedBy>
  <cp:revision>2</cp:revision>
  <dcterms:created xsi:type="dcterms:W3CDTF">2014-02-21T14:25:00Z</dcterms:created>
  <dcterms:modified xsi:type="dcterms:W3CDTF">2014-02-21T14:25:00Z</dcterms:modified>
</cp:coreProperties>
</file>