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419F" w14:textId="77777777" w:rsidR="004B386E" w:rsidRPr="00F45A83" w:rsidRDefault="004B386E" w:rsidP="000C6825">
      <w:pPr>
        <w:rPr>
          <w:rFonts w:ascii="Arial" w:hAnsi="Arial" w:cs="Arial"/>
          <w:b/>
          <w:bCs/>
          <w:sz w:val="20"/>
          <w:szCs w:val="20"/>
        </w:rPr>
      </w:pPr>
      <w:r w:rsidRPr="00F45A83">
        <w:rPr>
          <w:rFonts w:ascii="Arial" w:hAnsi="Arial" w:cs="Arial"/>
          <w:b/>
          <w:bCs/>
          <w:sz w:val="20"/>
          <w:szCs w:val="20"/>
        </w:rPr>
        <w:t xml:space="preserve">CERTIFICATE OF INSURANCE </w:t>
      </w:r>
    </w:p>
    <w:p w14:paraId="02863AB8" w14:textId="6C72995D" w:rsidR="004B386E" w:rsidRPr="00F45A83" w:rsidRDefault="004B386E" w:rsidP="000C6825">
      <w:pPr>
        <w:rPr>
          <w:rFonts w:ascii="Calibri" w:hAnsi="Calibri" w:cs="Arial"/>
          <w:sz w:val="20"/>
          <w:szCs w:val="20"/>
        </w:rPr>
      </w:pPr>
      <w:r w:rsidRPr="00F45A83">
        <w:rPr>
          <w:rFonts w:ascii="Calibri" w:hAnsi="Calibri" w:cs="Arial"/>
          <w:b/>
          <w:bCs/>
          <w:sz w:val="20"/>
          <w:szCs w:val="20"/>
        </w:rPr>
        <w:t>Policy Number:</w:t>
      </w:r>
      <w:r w:rsidRPr="00F45A83">
        <w:rPr>
          <w:rFonts w:ascii="Calibri" w:hAnsi="Calibri" w:cs="Arial"/>
          <w:bCs/>
          <w:sz w:val="20"/>
          <w:szCs w:val="20"/>
        </w:rPr>
        <w:t xml:space="preserve"> </w:t>
      </w:r>
      <w:r w:rsidR="00140C84" w:rsidRPr="00F45A83">
        <w:rPr>
          <w:rFonts w:ascii="Calibri" w:hAnsi="Calibri" w:cs="Arial"/>
          <w:bCs/>
          <w:sz w:val="20"/>
          <w:szCs w:val="20"/>
        </w:rPr>
        <w:tab/>
      </w:r>
      <w:r w:rsidRPr="00F45A83">
        <w:rPr>
          <w:rFonts w:ascii="Calibri" w:hAnsi="Calibri" w:cs="Arial"/>
          <w:bCs/>
          <w:sz w:val="20"/>
          <w:szCs w:val="20"/>
        </w:rPr>
        <w:tab/>
      </w:r>
      <w:r w:rsidR="0003128D">
        <w:rPr>
          <w:rFonts w:ascii="Calibri" w:hAnsi="Calibri" w:cs="Arial"/>
          <w:bCs/>
          <w:sz w:val="20"/>
          <w:szCs w:val="20"/>
        </w:rPr>
        <w:t>3120744</w:t>
      </w:r>
      <w:r w:rsidRPr="00F45A83">
        <w:rPr>
          <w:rFonts w:ascii="Calibri" w:hAnsi="Calibri" w:cs="Arial"/>
          <w:bCs/>
          <w:sz w:val="20"/>
          <w:szCs w:val="20"/>
        </w:rPr>
        <w:tab/>
      </w:r>
    </w:p>
    <w:p w14:paraId="72876308" w14:textId="77777777" w:rsidR="004B386E" w:rsidRPr="00F45A83" w:rsidRDefault="004B386E" w:rsidP="000C6825">
      <w:pPr>
        <w:rPr>
          <w:rFonts w:ascii="Calibri" w:hAnsi="Calibri" w:cs="Arial"/>
          <w:sz w:val="20"/>
          <w:szCs w:val="20"/>
        </w:rPr>
      </w:pPr>
      <w:r w:rsidRPr="00F45A83">
        <w:rPr>
          <w:rFonts w:ascii="Calibri" w:hAnsi="Calibri" w:cs="Arial"/>
          <w:b/>
          <w:bCs/>
          <w:sz w:val="20"/>
          <w:szCs w:val="20"/>
        </w:rPr>
        <w:t>Insurer:</w:t>
      </w:r>
      <w:r w:rsidRPr="00F45A83">
        <w:rPr>
          <w:rFonts w:ascii="Calibri" w:hAnsi="Calibri" w:cs="Arial"/>
          <w:b/>
          <w:bCs/>
          <w:sz w:val="20"/>
          <w:szCs w:val="20"/>
        </w:rPr>
        <w:tab/>
      </w:r>
      <w:r w:rsidRPr="00F45A83">
        <w:rPr>
          <w:rFonts w:ascii="Calibri" w:hAnsi="Calibri" w:cs="Arial"/>
          <w:bCs/>
          <w:sz w:val="20"/>
          <w:szCs w:val="20"/>
        </w:rPr>
        <w:tab/>
      </w:r>
      <w:r w:rsidRPr="00F45A83">
        <w:rPr>
          <w:rFonts w:ascii="Calibri" w:hAnsi="Calibri" w:cs="Arial"/>
          <w:bCs/>
          <w:sz w:val="20"/>
          <w:szCs w:val="20"/>
        </w:rPr>
        <w:tab/>
        <w:t>Protector Insurance</w:t>
      </w:r>
    </w:p>
    <w:p w14:paraId="4EEF20F8" w14:textId="28EE8031" w:rsidR="004B386E" w:rsidRPr="00F45A83" w:rsidRDefault="004B386E" w:rsidP="00A4149B">
      <w:pPr>
        <w:ind w:left="2160" w:hanging="2160"/>
        <w:rPr>
          <w:rFonts w:ascii="Calibri" w:hAnsi="Calibri" w:cs="Arial"/>
          <w:bCs/>
          <w:sz w:val="20"/>
          <w:szCs w:val="20"/>
        </w:rPr>
      </w:pPr>
      <w:r w:rsidRPr="00F45A83">
        <w:rPr>
          <w:rFonts w:ascii="Calibri" w:hAnsi="Calibri" w:cs="Arial"/>
          <w:b/>
          <w:bCs/>
          <w:sz w:val="20"/>
          <w:szCs w:val="20"/>
        </w:rPr>
        <w:t>Policyholder:</w:t>
      </w:r>
      <w:r w:rsidRPr="00F45A83">
        <w:rPr>
          <w:rFonts w:ascii="Calibri" w:hAnsi="Calibri" w:cs="Arial"/>
          <w:bCs/>
          <w:sz w:val="20"/>
          <w:szCs w:val="20"/>
        </w:rPr>
        <w:tab/>
      </w:r>
      <w:r w:rsidR="0003128D">
        <w:rPr>
          <w:rFonts w:ascii="Calibri" w:hAnsi="Calibri" w:cs="Arial"/>
          <w:bCs/>
          <w:sz w:val="20"/>
          <w:szCs w:val="20"/>
        </w:rPr>
        <w:t>Royal Borough of Kensington and Chelsea</w:t>
      </w:r>
      <w:r w:rsidR="00F876E7">
        <w:rPr>
          <w:rFonts w:ascii="Calibri" w:hAnsi="Calibri" w:cs="Arial"/>
          <w:bCs/>
          <w:sz w:val="20"/>
          <w:szCs w:val="20"/>
        </w:rPr>
        <w:t xml:space="preserve"> and Leaseholders (for their respective rights and interests)</w:t>
      </w:r>
    </w:p>
    <w:p w14:paraId="46D0ACA0" w14:textId="0BBF7F7B" w:rsidR="004B386E" w:rsidRPr="00F45A83" w:rsidRDefault="004B386E" w:rsidP="000C6825">
      <w:pPr>
        <w:rPr>
          <w:rFonts w:ascii="Calibri" w:hAnsi="Calibri" w:cs="Arial"/>
          <w:sz w:val="20"/>
          <w:szCs w:val="20"/>
        </w:rPr>
      </w:pPr>
      <w:r w:rsidRPr="0003128D">
        <w:rPr>
          <w:rFonts w:ascii="Calibri" w:hAnsi="Calibri" w:cs="Arial"/>
          <w:b/>
          <w:bCs/>
          <w:sz w:val="20"/>
          <w:szCs w:val="20"/>
        </w:rPr>
        <w:t>Period of Insurance:</w:t>
      </w:r>
      <w:r w:rsidRPr="0003128D">
        <w:rPr>
          <w:rFonts w:ascii="Calibri" w:hAnsi="Calibri" w:cs="Arial"/>
          <w:b/>
          <w:bCs/>
          <w:sz w:val="20"/>
          <w:szCs w:val="20"/>
        </w:rPr>
        <w:tab/>
      </w:r>
      <w:r w:rsidRPr="0003128D">
        <w:rPr>
          <w:rFonts w:ascii="Calibri" w:hAnsi="Calibri" w:cs="Arial"/>
          <w:sz w:val="20"/>
          <w:szCs w:val="20"/>
        </w:rPr>
        <w:t>From: 1</w:t>
      </w:r>
      <w:r w:rsidRPr="0003128D">
        <w:rPr>
          <w:rFonts w:ascii="Calibri" w:hAnsi="Calibri" w:cs="Arial"/>
          <w:sz w:val="20"/>
          <w:szCs w:val="20"/>
          <w:vertAlign w:val="superscript"/>
        </w:rPr>
        <w:t>st</w:t>
      </w:r>
      <w:r w:rsidRPr="0003128D">
        <w:rPr>
          <w:rFonts w:ascii="Calibri" w:hAnsi="Calibri" w:cs="Arial"/>
          <w:sz w:val="20"/>
          <w:szCs w:val="20"/>
        </w:rPr>
        <w:t xml:space="preserve"> April </w:t>
      </w:r>
      <w:r w:rsidR="00140C84" w:rsidRPr="0003128D">
        <w:rPr>
          <w:rFonts w:ascii="Calibri" w:hAnsi="Calibri" w:cs="Arial"/>
          <w:sz w:val="20"/>
          <w:szCs w:val="20"/>
        </w:rPr>
        <w:t>202</w:t>
      </w:r>
      <w:r w:rsidR="0003128D" w:rsidRPr="0003128D">
        <w:rPr>
          <w:rFonts w:ascii="Calibri" w:hAnsi="Calibri" w:cs="Arial"/>
          <w:sz w:val="20"/>
          <w:szCs w:val="20"/>
        </w:rPr>
        <w:t>4</w:t>
      </w:r>
      <w:r w:rsidRPr="0003128D">
        <w:rPr>
          <w:rFonts w:ascii="Calibri" w:hAnsi="Calibri" w:cs="Arial"/>
          <w:sz w:val="20"/>
          <w:szCs w:val="20"/>
        </w:rPr>
        <w:t xml:space="preserve"> </w:t>
      </w:r>
      <w:r w:rsidRPr="0003128D">
        <w:rPr>
          <w:rFonts w:ascii="Calibri" w:hAnsi="Calibri" w:cs="Arial"/>
          <w:sz w:val="20"/>
          <w:szCs w:val="20"/>
        </w:rPr>
        <w:tab/>
      </w:r>
      <w:r w:rsidRPr="0003128D">
        <w:rPr>
          <w:rFonts w:ascii="Calibri" w:hAnsi="Calibri" w:cs="Arial"/>
          <w:sz w:val="20"/>
          <w:szCs w:val="20"/>
        </w:rPr>
        <w:tab/>
        <w:t>To: 31</w:t>
      </w:r>
      <w:r w:rsidRPr="0003128D">
        <w:rPr>
          <w:rFonts w:ascii="Calibri" w:hAnsi="Calibri" w:cs="Arial"/>
          <w:sz w:val="20"/>
          <w:szCs w:val="20"/>
          <w:vertAlign w:val="superscript"/>
        </w:rPr>
        <w:t>st</w:t>
      </w:r>
      <w:r w:rsidRPr="0003128D">
        <w:rPr>
          <w:rFonts w:ascii="Calibri" w:hAnsi="Calibri" w:cs="Arial"/>
          <w:sz w:val="20"/>
          <w:szCs w:val="20"/>
        </w:rPr>
        <w:t xml:space="preserve"> March </w:t>
      </w:r>
      <w:r w:rsidR="00140C84" w:rsidRPr="0003128D">
        <w:rPr>
          <w:rFonts w:ascii="Calibri" w:hAnsi="Calibri" w:cs="Arial"/>
          <w:sz w:val="20"/>
          <w:szCs w:val="20"/>
        </w:rPr>
        <w:t>202</w:t>
      </w:r>
      <w:r w:rsidR="0003128D" w:rsidRPr="0003128D">
        <w:rPr>
          <w:rFonts w:ascii="Calibri" w:hAnsi="Calibri" w:cs="Arial"/>
          <w:sz w:val="20"/>
          <w:szCs w:val="20"/>
        </w:rPr>
        <w:t>5</w:t>
      </w:r>
    </w:p>
    <w:p w14:paraId="4E7B4A7E" w14:textId="34E7EA36" w:rsidR="00236337" w:rsidRPr="00F45A83" w:rsidRDefault="00236337" w:rsidP="000C6825">
      <w:pPr>
        <w:rPr>
          <w:rFonts w:ascii="Calibri" w:hAnsi="Calibri" w:cs="Arial"/>
          <w:b/>
          <w:bCs/>
          <w:sz w:val="20"/>
          <w:szCs w:val="20"/>
        </w:rPr>
      </w:pPr>
      <w:r w:rsidRPr="00F45A83">
        <w:rPr>
          <w:rFonts w:ascii="Calibri" w:hAnsi="Calibri" w:cs="Arial"/>
          <w:b/>
          <w:bCs/>
          <w:sz w:val="20"/>
          <w:szCs w:val="20"/>
        </w:rPr>
        <w:t xml:space="preserve">This document certifies that the above policy number provides insurance cover as per the given details below.  The full terms, conditions and exclusions are shown in the </w:t>
      </w:r>
      <w:r w:rsidR="00F876E7">
        <w:rPr>
          <w:rFonts w:ascii="Calibri" w:hAnsi="Calibri" w:cs="Arial"/>
          <w:b/>
          <w:bCs/>
          <w:sz w:val="20"/>
          <w:szCs w:val="20"/>
        </w:rPr>
        <w:t>Summary of Cover</w:t>
      </w:r>
      <w:r w:rsidRPr="00F45A83">
        <w:rPr>
          <w:rFonts w:ascii="Calibri" w:hAnsi="Calibri" w:cs="Arial"/>
          <w:b/>
          <w:bCs/>
          <w:sz w:val="20"/>
          <w:szCs w:val="20"/>
        </w:rPr>
        <w:t xml:space="preserve"> and Policy Wording, which can be obtained from </w:t>
      </w:r>
      <w:r w:rsidR="0003128D">
        <w:rPr>
          <w:rFonts w:ascii="Calibri" w:hAnsi="Calibri" w:cs="Arial"/>
          <w:b/>
          <w:bCs/>
          <w:sz w:val="20"/>
          <w:szCs w:val="20"/>
        </w:rPr>
        <w:t>Royal Borough of Kensington and Chelsea</w:t>
      </w:r>
      <w:r w:rsidR="00F876E7">
        <w:rPr>
          <w:rFonts w:ascii="Calibri" w:hAnsi="Calibri" w:cs="Arial"/>
          <w:b/>
          <w:bCs/>
          <w:sz w:val="20"/>
          <w:szCs w:val="20"/>
        </w:rPr>
        <w:t>.</w:t>
      </w:r>
    </w:p>
    <w:p w14:paraId="0EAF8E6B" w14:textId="42ADE167" w:rsidR="000E16F8" w:rsidRPr="00F45A83" w:rsidRDefault="00F45A83" w:rsidP="00F45A83">
      <w:pPr>
        <w:ind w:left="2880" w:hanging="2880"/>
        <w:rPr>
          <w:sz w:val="20"/>
          <w:szCs w:val="20"/>
        </w:rPr>
      </w:pPr>
      <w:r>
        <w:rPr>
          <w:rStyle w:val="Strong"/>
          <w:b w:val="0"/>
          <w:sz w:val="20"/>
          <w:szCs w:val="20"/>
        </w:rPr>
        <w:t xml:space="preserve">Cover </w:t>
      </w:r>
      <w:r w:rsidR="00140C84" w:rsidRPr="00F45A83">
        <w:rPr>
          <w:rStyle w:val="Strong"/>
          <w:b w:val="0"/>
          <w:sz w:val="20"/>
          <w:szCs w:val="20"/>
        </w:rPr>
        <w:t>:</w:t>
      </w:r>
      <w:r>
        <w:rPr>
          <w:rStyle w:val="Strong"/>
          <w:b w:val="0"/>
          <w:sz w:val="20"/>
          <w:szCs w:val="20"/>
        </w:rPr>
        <w:tab/>
      </w:r>
      <w:r w:rsidR="000E16F8" w:rsidRPr="00F45A83">
        <w:rPr>
          <w:sz w:val="20"/>
          <w:szCs w:val="20"/>
        </w:rPr>
        <w:t>Fire, Explosion, lightning, earthquake or smoke, Storm or Flood, Riot, Malicious persons, Impact, Escape of Water, Heating fuel leaking from a fixed heating system, Theft or attempted theft, Falling radio or television receiving aerials, solar panels, wind turbines and security equipment, and masts, Falling trees or branches, Subsidence or heave of the land, or landslip, Accidental damage to drains, pipes, cables and underground tanks, Accidental Breakage of glass in doors or windows</w:t>
      </w:r>
      <w:r w:rsidR="009B00A8" w:rsidRPr="00F45A83">
        <w:rPr>
          <w:sz w:val="20"/>
          <w:szCs w:val="20"/>
        </w:rPr>
        <w:t xml:space="preserve"> </w:t>
      </w:r>
      <w:r w:rsidR="000E16F8" w:rsidRPr="00F45A83">
        <w:rPr>
          <w:sz w:val="20"/>
          <w:szCs w:val="20"/>
        </w:rPr>
        <w:t xml:space="preserve">and </w:t>
      </w:r>
      <w:r w:rsidR="000E16F8" w:rsidRPr="0003128D">
        <w:rPr>
          <w:sz w:val="20"/>
          <w:szCs w:val="20"/>
        </w:rPr>
        <w:t>Accidental Damage</w:t>
      </w:r>
      <w:r w:rsidR="000C7FC9">
        <w:rPr>
          <w:sz w:val="20"/>
          <w:szCs w:val="20"/>
        </w:rPr>
        <w:t xml:space="preserve"> and Property Owners Liability</w:t>
      </w:r>
    </w:p>
    <w:p w14:paraId="7FF74C80" w14:textId="77777777" w:rsidR="000E16F8" w:rsidRPr="00F45A83" w:rsidRDefault="000E16F8" w:rsidP="000E16F8">
      <w:pPr>
        <w:spacing w:after="0"/>
        <w:rPr>
          <w:sz w:val="20"/>
          <w:szCs w:val="20"/>
        </w:rPr>
      </w:pPr>
    </w:p>
    <w:p w14:paraId="4D3EBC17" w14:textId="77777777" w:rsidR="00140C84" w:rsidRPr="0003128D" w:rsidRDefault="000E16F8" w:rsidP="00F45A83">
      <w:pPr>
        <w:spacing w:after="0"/>
        <w:ind w:left="2160" w:firstLine="720"/>
        <w:rPr>
          <w:sz w:val="20"/>
          <w:szCs w:val="20"/>
        </w:rPr>
      </w:pPr>
      <w:r w:rsidRPr="0003128D">
        <w:rPr>
          <w:sz w:val="20"/>
          <w:szCs w:val="20"/>
        </w:rPr>
        <w:t>Terrorism cover is not included</w:t>
      </w:r>
    </w:p>
    <w:p w14:paraId="7AC2A647" w14:textId="77777777" w:rsidR="000E16F8" w:rsidRPr="0003128D" w:rsidRDefault="000E16F8" w:rsidP="000E16F8">
      <w:pPr>
        <w:spacing w:after="0"/>
        <w:rPr>
          <w:rFonts w:ascii="Calibri" w:hAnsi="Calibri" w:cs="Arial"/>
          <w:b/>
          <w:sz w:val="20"/>
          <w:szCs w:val="20"/>
        </w:rPr>
      </w:pPr>
    </w:p>
    <w:p w14:paraId="1871EF87" w14:textId="77777777" w:rsidR="00140C84" w:rsidRPr="00F45A83" w:rsidRDefault="00140C84" w:rsidP="00F45A83">
      <w:pPr>
        <w:tabs>
          <w:tab w:val="left" w:pos="2268"/>
        </w:tabs>
        <w:ind w:left="2880" w:hanging="2880"/>
        <w:rPr>
          <w:rFonts w:ascii="Calibri" w:hAnsi="Calibri" w:cs="Arial"/>
          <w:sz w:val="20"/>
          <w:szCs w:val="20"/>
        </w:rPr>
      </w:pPr>
      <w:r w:rsidRPr="0003128D">
        <w:rPr>
          <w:rFonts w:ascii="Calibri" w:hAnsi="Calibri" w:cs="Arial"/>
          <w:sz w:val="20"/>
          <w:szCs w:val="20"/>
        </w:rPr>
        <w:t>Property Owners Liability:</w:t>
      </w:r>
      <w:r w:rsidRPr="0003128D">
        <w:rPr>
          <w:rFonts w:ascii="Calibri" w:hAnsi="Calibri" w:cs="Arial"/>
          <w:sz w:val="20"/>
          <w:szCs w:val="20"/>
        </w:rPr>
        <w:tab/>
      </w:r>
      <w:r w:rsidR="00F45A83" w:rsidRPr="0003128D">
        <w:rPr>
          <w:rFonts w:ascii="Calibri" w:hAnsi="Calibri" w:cs="Arial"/>
          <w:sz w:val="20"/>
          <w:szCs w:val="20"/>
        </w:rPr>
        <w:tab/>
      </w:r>
      <w:r w:rsidRPr="0003128D">
        <w:rPr>
          <w:rFonts w:ascii="Calibri" w:hAnsi="Calibri" w:cs="Arial"/>
          <w:sz w:val="20"/>
          <w:szCs w:val="20"/>
        </w:rPr>
        <w:t>£5,000,000</w:t>
      </w:r>
    </w:p>
    <w:p w14:paraId="65FEB9B9" w14:textId="41DBCDC8" w:rsidR="004B386E" w:rsidRPr="00F45A83" w:rsidRDefault="004B386E" w:rsidP="00F45A83">
      <w:pPr>
        <w:ind w:left="2880" w:hanging="2880"/>
        <w:rPr>
          <w:rFonts w:ascii="Calibri" w:hAnsi="Calibri" w:cs="Arial"/>
          <w:sz w:val="20"/>
          <w:szCs w:val="20"/>
        </w:rPr>
      </w:pPr>
      <w:r w:rsidRPr="00F45A83">
        <w:rPr>
          <w:rFonts w:ascii="Calibri" w:hAnsi="Calibri" w:cs="Arial"/>
          <w:sz w:val="20"/>
          <w:szCs w:val="20"/>
        </w:rPr>
        <w:t>Excesses:</w:t>
      </w:r>
      <w:r w:rsidRPr="00F45A83">
        <w:rPr>
          <w:rFonts w:ascii="Calibri" w:hAnsi="Calibri" w:cs="Arial"/>
          <w:sz w:val="20"/>
          <w:szCs w:val="20"/>
        </w:rPr>
        <w:tab/>
      </w:r>
      <w:r w:rsidR="00753F08" w:rsidRPr="0003128D">
        <w:rPr>
          <w:rFonts w:ascii="Calibri" w:hAnsi="Calibri" w:cs="Arial"/>
          <w:sz w:val="20"/>
          <w:szCs w:val="20"/>
        </w:rPr>
        <w:t>£</w:t>
      </w:r>
      <w:r w:rsidR="0003128D" w:rsidRPr="0003128D">
        <w:rPr>
          <w:rFonts w:ascii="Calibri" w:hAnsi="Calibri" w:cs="Arial"/>
          <w:sz w:val="20"/>
          <w:szCs w:val="20"/>
        </w:rPr>
        <w:t>250</w:t>
      </w:r>
      <w:r w:rsidR="00753F08" w:rsidRPr="0003128D">
        <w:rPr>
          <w:rFonts w:ascii="Calibri" w:hAnsi="Calibri" w:cs="Arial"/>
          <w:sz w:val="20"/>
          <w:szCs w:val="20"/>
        </w:rPr>
        <w:t xml:space="preserve"> each and every claim except for Subsidence which is increased to £1,000</w:t>
      </w:r>
    </w:p>
    <w:p w14:paraId="1EF830C7" w14:textId="77777777" w:rsidR="004B386E" w:rsidRPr="00F45A83" w:rsidRDefault="004B386E" w:rsidP="000C6825">
      <w:pPr>
        <w:keepNext/>
        <w:ind w:right="193"/>
        <w:outlineLvl w:val="2"/>
        <w:rPr>
          <w:rFonts w:ascii="Calibri" w:hAnsi="Calibri" w:cs="Arial"/>
          <w:b/>
          <w:bCs/>
          <w:sz w:val="20"/>
          <w:szCs w:val="20"/>
          <w:lang w:val="en-US"/>
        </w:rPr>
      </w:pPr>
      <w:r w:rsidRPr="00F45A83">
        <w:rPr>
          <w:rFonts w:ascii="Calibri" w:hAnsi="Calibri" w:cs="Arial"/>
          <w:b/>
          <w:bCs/>
          <w:sz w:val="20"/>
          <w:szCs w:val="20"/>
          <w:lang w:val="en-US"/>
        </w:rPr>
        <w:t xml:space="preserve">Claim notification </w:t>
      </w:r>
    </w:p>
    <w:p w14:paraId="327404C1" w14:textId="77777777" w:rsidR="004B386E" w:rsidRPr="00F45A83" w:rsidRDefault="004B386E" w:rsidP="000C6825">
      <w:pPr>
        <w:ind w:right="193"/>
        <w:rPr>
          <w:rFonts w:ascii="Calibri" w:hAnsi="Calibri" w:cs="Arial"/>
          <w:sz w:val="20"/>
          <w:szCs w:val="20"/>
        </w:rPr>
      </w:pPr>
      <w:r w:rsidRPr="00F45A83">
        <w:rPr>
          <w:rFonts w:ascii="Calibri" w:hAnsi="Calibri" w:cs="Arial"/>
          <w:sz w:val="20"/>
          <w:szCs w:val="20"/>
        </w:rPr>
        <w:t xml:space="preserve">If you want to make a claim, please contact the Policyholder at their address. Claims are to be notified as soon as possible, with full details to be provided </w:t>
      </w:r>
      <w:bookmarkStart w:id="0" w:name="_Hlk130459576"/>
      <w:r w:rsidRPr="00F45A83">
        <w:rPr>
          <w:rFonts w:ascii="Calibri" w:hAnsi="Calibri" w:cs="Arial"/>
          <w:sz w:val="20"/>
          <w:szCs w:val="20"/>
        </w:rPr>
        <w:t>within 30 days of the claim (7 days in respect of riot or malicious damage)</w:t>
      </w:r>
      <w:bookmarkEnd w:id="0"/>
      <w:r w:rsidRPr="00F45A83">
        <w:rPr>
          <w:rFonts w:ascii="Calibri" w:hAnsi="Calibri" w:cs="Arial"/>
          <w:sz w:val="20"/>
          <w:szCs w:val="20"/>
        </w:rPr>
        <w:t xml:space="preserve"> including supporting evidence in writing. The Police must be notified as soon as possible in the event of theft or malicious damage.</w:t>
      </w:r>
    </w:p>
    <w:sectPr w:rsidR="004B386E" w:rsidRPr="00F45A83" w:rsidSect="004B386E">
      <w:headerReference w:type="default" r:id="rId6"/>
      <w:foot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6DAC" w14:textId="77777777" w:rsidR="00D708E7" w:rsidRDefault="00D708E7" w:rsidP="00D42EDC">
      <w:pPr>
        <w:spacing w:after="0" w:line="240" w:lineRule="auto"/>
      </w:pPr>
      <w:r>
        <w:separator/>
      </w:r>
    </w:p>
  </w:endnote>
  <w:endnote w:type="continuationSeparator" w:id="0">
    <w:p w14:paraId="5A0A3A2F" w14:textId="77777777" w:rsidR="00D708E7" w:rsidRDefault="00D708E7" w:rsidP="00D4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1F33" w14:textId="77777777" w:rsidR="00E12CD5" w:rsidRPr="00936CB8" w:rsidRDefault="00E12CD5" w:rsidP="00E12CD5">
    <w:pPr>
      <w:pStyle w:val="Footer"/>
      <w:rPr>
        <w:sz w:val="18"/>
        <w:szCs w:val="18"/>
      </w:rPr>
    </w:pPr>
    <w:r w:rsidRPr="00936CB8">
      <w:rPr>
        <w:noProof/>
        <w:sz w:val="18"/>
        <w:szCs w:val="18"/>
        <w:lang w:eastAsia="en-GB"/>
      </w:rPr>
      <w:drawing>
        <wp:anchor distT="0" distB="0" distL="114300" distR="114300" simplePos="0" relativeHeight="251661312" behindDoc="1" locked="0" layoutInCell="1" allowOverlap="1" wp14:anchorId="7037CDC3" wp14:editId="4BF2587C">
          <wp:simplePos x="0" y="0"/>
          <wp:positionH relativeFrom="page">
            <wp:posOffset>5954395</wp:posOffset>
          </wp:positionH>
          <wp:positionV relativeFrom="paragraph">
            <wp:posOffset>299910</wp:posOffset>
          </wp:positionV>
          <wp:extent cx="1605915" cy="1374775"/>
          <wp:effectExtent l="0" t="0" r="0" b="0"/>
          <wp:wrapNone/>
          <wp:docPr id="35" name="Bilde 2" descr="A picture containing light,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ilde 2" descr="A picture containing light, lamp&#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915" cy="1374775"/>
                  </a:xfrm>
                  <a:prstGeom prst="rect">
                    <a:avLst/>
                  </a:prstGeom>
                </pic:spPr>
              </pic:pic>
            </a:graphicData>
          </a:graphic>
          <wp14:sizeRelH relativeFrom="page">
            <wp14:pctWidth>0</wp14:pctWidth>
          </wp14:sizeRelH>
          <wp14:sizeRelV relativeFrom="page">
            <wp14:pctHeight>0</wp14:pctHeight>
          </wp14:sizeRelV>
        </wp:anchor>
      </w:drawing>
    </w:r>
    <w:r w:rsidRPr="00936CB8">
      <w:rPr>
        <w:sz w:val="18"/>
        <w:szCs w:val="18"/>
      </w:rPr>
      <w:t>PROTECTOR INSURANCE</w:t>
    </w:r>
    <w:r w:rsidRPr="00E5322A">
      <w:rPr>
        <w:color w:val="000000"/>
        <w:sz w:val="18"/>
        <w:szCs w:val="18"/>
      </w:rPr>
      <w:t xml:space="preserve"> is the UK permanent establishment of an overseas Public Limited Company, company No. FC033034. We are a Prudential Regulation Authority and Financial Conduct Authority authorised third country branch of an EEA firm, FCA financial services register number: 602381.</w:t>
    </w:r>
    <w:r>
      <w:rPr>
        <w:color w:val="000000"/>
        <w:sz w:val="18"/>
        <w:szCs w:val="18"/>
      </w:rPr>
      <w:t xml:space="preserve"> </w:t>
    </w:r>
    <w:r w:rsidRPr="00936CB8">
      <w:rPr>
        <w:sz w:val="18"/>
        <w:szCs w:val="18"/>
      </w:rPr>
      <w:t>Registered Office: 7th floor, 3 Hardman Street, Manchester, M3 3HF</w:t>
    </w:r>
    <w:r>
      <w:rPr>
        <w:sz w:val="18"/>
        <w:szCs w:val="18"/>
      </w:rPr>
      <w:t>.</w:t>
    </w:r>
  </w:p>
  <w:p w14:paraId="2CEAC7D0" w14:textId="77777777" w:rsidR="00E12CD5" w:rsidRPr="00936CB8" w:rsidRDefault="00E12CD5" w:rsidP="00E12CD5">
    <w:pPr>
      <w:pStyle w:val="Footer"/>
      <w:rPr>
        <w:sz w:val="18"/>
        <w:szCs w:val="18"/>
      </w:rPr>
    </w:pPr>
  </w:p>
  <w:p w14:paraId="460039C6" w14:textId="77777777" w:rsidR="00E12CD5" w:rsidRPr="00936CB8" w:rsidRDefault="00E12CD5" w:rsidP="00E12CD5">
    <w:pPr>
      <w:rPr>
        <w:rStyle w:val="Hyperlink"/>
        <w:rFonts w:ascii="Calibri" w:hAnsi="Calibri"/>
        <w:sz w:val="18"/>
        <w:szCs w:val="18"/>
      </w:rPr>
    </w:pPr>
    <w:r w:rsidRPr="00936CB8">
      <w:rPr>
        <w:color w:val="183F80"/>
        <w:sz w:val="18"/>
        <w:szCs w:val="18"/>
        <w:lang w:eastAsia="en-GB"/>
      </w:rPr>
      <w:t>For more information about how Protector Insurance is processing personal data please refer to our Privacy Policy: </w:t>
    </w:r>
    <w:hyperlink r:id="rId2" w:history="1">
      <w:r w:rsidRPr="00936CB8">
        <w:rPr>
          <w:rStyle w:val="Hyperlink"/>
          <w:sz w:val="18"/>
          <w:szCs w:val="18"/>
        </w:rPr>
        <w:t>www.protectorinsurance.co.uk</w:t>
      </w:r>
    </w:hyperlink>
    <w:r w:rsidRPr="00936CB8">
      <w:rPr>
        <w:rStyle w:val="Hyperlink"/>
        <w:sz w:val="18"/>
        <w:szCs w:val="18"/>
      </w:rPr>
      <w:t>/privacy-policy/</w:t>
    </w:r>
  </w:p>
  <w:p w14:paraId="644F6D35" w14:textId="46C3B797" w:rsidR="00D36E87" w:rsidRPr="00E12CD5" w:rsidRDefault="00E12CD5" w:rsidP="00E12CD5">
    <w:pPr>
      <w:pStyle w:val="Footer"/>
      <w:rPr>
        <w:sz w:val="18"/>
        <w:szCs w:val="18"/>
      </w:rPr>
    </w:pPr>
    <w:r w:rsidRPr="00936CB8">
      <w:rPr>
        <w:sz w:val="18"/>
        <w:szCs w:val="18"/>
      </w:rPr>
      <w:t>Communications may be monitored or recorded to improve our service and for security and regulatory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3E60" w14:textId="77777777" w:rsidR="00D708E7" w:rsidRDefault="00D708E7" w:rsidP="00D42EDC">
      <w:pPr>
        <w:spacing w:after="0" w:line="240" w:lineRule="auto"/>
      </w:pPr>
      <w:r>
        <w:separator/>
      </w:r>
    </w:p>
  </w:footnote>
  <w:footnote w:type="continuationSeparator" w:id="0">
    <w:p w14:paraId="4B709900" w14:textId="77777777" w:rsidR="00D708E7" w:rsidRDefault="00D708E7" w:rsidP="00D42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0CF2" w14:textId="77777777" w:rsidR="00D36E87" w:rsidRDefault="00D36E87">
    <w:pPr>
      <w:pStyle w:val="Header"/>
    </w:pPr>
    <w:r>
      <w:rPr>
        <w:noProof/>
        <w:lang w:eastAsia="en-GB"/>
      </w:rPr>
      <w:drawing>
        <wp:anchor distT="0" distB="0" distL="114300" distR="114300" simplePos="0" relativeHeight="251659264" behindDoc="0" locked="0" layoutInCell="1" allowOverlap="1" wp14:anchorId="7EED9B5C" wp14:editId="7C6E1BB1">
          <wp:simplePos x="0" y="0"/>
          <wp:positionH relativeFrom="column">
            <wp:posOffset>4752753</wp:posOffset>
          </wp:positionH>
          <wp:positionV relativeFrom="paragraph">
            <wp:posOffset>-202594</wp:posOffset>
          </wp:positionV>
          <wp:extent cx="1752600" cy="419100"/>
          <wp:effectExtent l="0" t="0" r="0" b="0"/>
          <wp:wrapSquare wrapText="bothSides"/>
          <wp:docPr id="1" name="Picture 1" descr="cid:image001.png@01D185DB.F42C4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85DB.F42C48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2B"/>
    <w:rsid w:val="00005007"/>
    <w:rsid w:val="0003128D"/>
    <w:rsid w:val="0004245E"/>
    <w:rsid w:val="000C6825"/>
    <w:rsid w:val="000C7FC9"/>
    <w:rsid w:val="000D45EB"/>
    <w:rsid w:val="000E16F8"/>
    <w:rsid w:val="000E66E4"/>
    <w:rsid w:val="00140C84"/>
    <w:rsid w:val="00236337"/>
    <w:rsid w:val="00282BB5"/>
    <w:rsid w:val="002A06A7"/>
    <w:rsid w:val="003D29BD"/>
    <w:rsid w:val="004729F4"/>
    <w:rsid w:val="004B13E6"/>
    <w:rsid w:val="004B386E"/>
    <w:rsid w:val="00574E15"/>
    <w:rsid w:val="005A2EE7"/>
    <w:rsid w:val="005C300A"/>
    <w:rsid w:val="0063068B"/>
    <w:rsid w:val="00666A1A"/>
    <w:rsid w:val="006B43AF"/>
    <w:rsid w:val="00706A13"/>
    <w:rsid w:val="00753F08"/>
    <w:rsid w:val="00786A7D"/>
    <w:rsid w:val="0082631D"/>
    <w:rsid w:val="0083746D"/>
    <w:rsid w:val="00837B6E"/>
    <w:rsid w:val="008423B0"/>
    <w:rsid w:val="00881F23"/>
    <w:rsid w:val="008B1E72"/>
    <w:rsid w:val="009236AC"/>
    <w:rsid w:val="00937C2B"/>
    <w:rsid w:val="009B00A8"/>
    <w:rsid w:val="00A4149B"/>
    <w:rsid w:val="00B27653"/>
    <w:rsid w:val="00B672DD"/>
    <w:rsid w:val="00C03659"/>
    <w:rsid w:val="00C55D8A"/>
    <w:rsid w:val="00CF0388"/>
    <w:rsid w:val="00D3685C"/>
    <w:rsid w:val="00D36E87"/>
    <w:rsid w:val="00D42EDC"/>
    <w:rsid w:val="00D708E7"/>
    <w:rsid w:val="00E12CD5"/>
    <w:rsid w:val="00F45A83"/>
    <w:rsid w:val="00F53C7E"/>
    <w:rsid w:val="00F876E7"/>
    <w:rsid w:val="00FD7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27B17E"/>
  <w15:chartTrackingRefBased/>
  <w15:docId w15:val="{F819C230-16E3-4B71-8D7E-DAAF0739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EDC"/>
  </w:style>
  <w:style w:type="paragraph" w:styleId="Footer">
    <w:name w:val="footer"/>
    <w:basedOn w:val="Normal"/>
    <w:link w:val="FooterChar"/>
    <w:uiPriority w:val="99"/>
    <w:unhideWhenUsed/>
    <w:rsid w:val="00D42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EDC"/>
  </w:style>
  <w:style w:type="character" w:styleId="Hyperlink">
    <w:name w:val="Hyperlink"/>
    <w:rsid w:val="00D42EDC"/>
    <w:rPr>
      <w:color w:val="0000FF"/>
      <w:u w:val="single"/>
    </w:rPr>
  </w:style>
  <w:style w:type="character" w:customStyle="1" w:styleId="UnresolvedMention1">
    <w:name w:val="Unresolved Mention1"/>
    <w:basedOn w:val="DefaultParagraphFont"/>
    <w:uiPriority w:val="99"/>
    <w:semiHidden/>
    <w:unhideWhenUsed/>
    <w:rsid w:val="00D36E87"/>
    <w:rPr>
      <w:color w:val="605E5C"/>
      <w:shd w:val="clear" w:color="auto" w:fill="E1DFDD"/>
    </w:rPr>
  </w:style>
  <w:style w:type="paragraph" w:styleId="NoSpacing">
    <w:name w:val="No Spacing"/>
    <w:basedOn w:val="Normal"/>
    <w:uiPriority w:val="1"/>
    <w:qFormat/>
    <w:rsid w:val="00236337"/>
    <w:pPr>
      <w:spacing w:after="0" w:line="240" w:lineRule="auto"/>
    </w:pPr>
    <w:rPr>
      <w:rFonts w:ascii="Calibri" w:hAnsi="Calibri" w:cs="Calibri"/>
    </w:rPr>
  </w:style>
  <w:style w:type="character" w:styleId="Strong">
    <w:name w:val="Strong"/>
    <w:basedOn w:val="DefaultParagraphFont"/>
    <w:uiPriority w:val="22"/>
    <w:qFormat/>
    <w:rsid w:val="00140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rotectorinsurance.co.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png@01D185DB.F42C48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Protector Forsikring ASA</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Stuttard</dc:creator>
  <cp:keywords/>
  <dc:description/>
  <cp:lastModifiedBy>Mills, Beverly: RBKC</cp:lastModifiedBy>
  <cp:revision>2</cp:revision>
  <dcterms:created xsi:type="dcterms:W3CDTF">2024-03-26T15:33:00Z</dcterms:created>
  <dcterms:modified xsi:type="dcterms:W3CDTF">2024-03-26T15:33:00Z</dcterms:modified>
</cp:coreProperties>
</file>