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C6AB8" w14:textId="77777777" w:rsidR="005351E2" w:rsidRPr="00092E9C" w:rsidRDefault="00893EB0" w:rsidP="4B9983E8">
      <w:pPr>
        <w:spacing w:after="0"/>
        <w:ind w:left="1080" w:right="-20"/>
        <w:contextualSpacing/>
        <w:rPr>
          <w:rFonts w:eastAsia="Times New Roman" w:cs="Arial"/>
        </w:rPr>
      </w:pPr>
      <w:r w:rsidRPr="00092E9C">
        <w:rPr>
          <w:b/>
          <w:noProof/>
          <w:sz w:val="36"/>
          <w:szCs w:val="36"/>
        </w:rPr>
        <w:drawing>
          <wp:anchor distT="0" distB="0" distL="114300" distR="114300" simplePos="0" relativeHeight="251658240" behindDoc="0" locked="0" layoutInCell="1" allowOverlap="1" wp14:anchorId="4F8DFEE3" wp14:editId="15782761">
            <wp:simplePos x="0" y="0"/>
            <wp:positionH relativeFrom="column">
              <wp:posOffset>2367167</wp:posOffset>
            </wp:positionH>
            <wp:positionV relativeFrom="paragraph">
              <wp:posOffset>48642</wp:posOffset>
            </wp:positionV>
            <wp:extent cx="1026000" cy="1083600"/>
            <wp:effectExtent l="0" t="0" r="3175" b="2540"/>
            <wp:wrapSquare wrapText="bothSides"/>
            <wp:docPr id="5" name="Picture 5" descr="C:\Users\jseward.KCTMO\AppData\Local\Microsoft\Windows\INetCache\Content.Outlook\RMXP5H31\RBKC Reflex Blu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eward.KCTMO\AppData\Local\Microsoft\Windows\INetCache\Content.Outlook\RMXP5H31\RBKC Reflex Blue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6000" cy="1083600"/>
                    </a:xfrm>
                    <a:prstGeom prst="rect">
                      <a:avLst/>
                    </a:prstGeom>
                    <a:noFill/>
                    <a:ln>
                      <a:noFill/>
                    </a:ln>
                  </pic:spPr>
                </pic:pic>
              </a:graphicData>
            </a:graphic>
          </wp:anchor>
        </w:drawing>
      </w:r>
    </w:p>
    <w:p w14:paraId="2CA6F2E1" w14:textId="77777777" w:rsidR="005351E2" w:rsidRPr="00092E9C" w:rsidRDefault="005351E2" w:rsidP="00A43CB8">
      <w:pPr>
        <w:spacing w:after="0"/>
        <w:ind w:left="1134" w:hanging="1134"/>
        <w:jc w:val="center"/>
        <w:rPr>
          <w:rFonts w:cs="Arial"/>
          <w:szCs w:val="24"/>
        </w:rPr>
      </w:pPr>
    </w:p>
    <w:p w14:paraId="1BC07A02" w14:textId="77777777" w:rsidR="00893EB0" w:rsidRPr="00092E9C" w:rsidRDefault="00893EB0" w:rsidP="00A43CB8">
      <w:pPr>
        <w:spacing w:after="0"/>
        <w:ind w:left="1134" w:hanging="1134"/>
        <w:jc w:val="center"/>
        <w:rPr>
          <w:rFonts w:cs="Arial"/>
          <w:szCs w:val="24"/>
        </w:rPr>
      </w:pPr>
    </w:p>
    <w:p w14:paraId="42155127" w14:textId="77777777" w:rsidR="00893EB0" w:rsidRPr="00092E9C" w:rsidRDefault="00893EB0" w:rsidP="00A43CB8">
      <w:pPr>
        <w:spacing w:after="0"/>
        <w:ind w:left="1134" w:hanging="1134"/>
        <w:jc w:val="center"/>
        <w:rPr>
          <w:rFonts w:cs="Arial"/>
          <w:szCs w:val="24"/>
        </w:rPr>
      </w:pPr>
    </w:p>
    <w:p w14:paraId="46D7285F" w14:textId="77777777" w:rsidR="007F5C66" w:rsidRPr="00092E9C" w:rsidRDefault="007F5C66" w:rsidP="00A43CB8">
      <w:pPr>
        <w:spacing w:after="0"/>
        <w:rPr>
          <w:rFonts w:cs="Arial"/>
          <w:szCs w:val="24"/>
        </w:rPr>
      </w:pPr>
    </w:p>
    <w:p w14:paraId="4734B13C" w14:textId="77777777" w:rsidR="007F5C66" w:rsidRPr="00092E9C" w:rsidRDefault="007F5C66" w:rsidP="00A43CB8">
      <w:pPr>
        <w:spacing w:after="0"/>
        <w:ind w:left="1134" w:hanging="1134"/>
        <w:jc w:val="center"/>
        <w:rPr>
          <w:rFonts w:cs="Arial"/>
          <w:szCs w:val="24"/>
        </w:rPr>
      </w:pPr>
    </w:p>
    <w:p w14:paraId="4B8013C7" w14:textId="12A452B8" w:rsidR="007F5C66" w:rsidRPr="00092E9C" w:rsidRDefault="007F5C66" w:rsidP="00A43CB8">
      <w:pPr>
        <w:spacing w:after="0"/>
        <w:ind w:left="1134" w:hanging="1134"/>
        <w:jc w:val="center"/>
        <w:rPr>
          <w:rFonts w:cs="Arial"/>
          <w:szCs w:val="24"/>
        </w:rPr>
      </w:pPr>
    </w:p>
    <w:p w14:paraId="450627C6" w14:textId="774A8228" w:rsidR="002C245D" w:rsidRPr="00092E9C" w:rsidRDefault="002C245D" w:rsidP="00A43CB8">
      <w:pPr>
        <w:spacing w:after="0"/>
        <w:ind w:left="1134" w:hanging="1134"/>
        <w:jc w:val="center"/>
        <w:rPr>
          <w:rFonts w:cs="Arial"/>
          <w:szCs w:val="24"/>
        </w:rPr>
      </w:pPr>
    </w:p>
    <w:p w14:paraId="00703C2F" w14:textId="77777777" w:rsidR="00A575BA" w:rsidRPr="00092E9C" w:rsidRDefault="00A575BA" w:rsidP="00A43CB8">
      <w:pPr>
        <w:spacing w:after="0"/>
        <w:ind w:left="1134" w:hanging="1134"/>
        <w:jc w:val="center"/>
        <w:rPr>
          <w:rFonts w:cs="Arial"/>
          <w:szCs w:val="24"/>
        </w:rPr>
      </w:pPr>
    </w:p>
    <w:tbl>
      <w:tblPr>
        <w:tblW w:w="9287" w:type="dxa"/>
        <w:tblInd w:w="-53" w:type="dxa"/>
        <w:tblCellMar>
          <w:left w:w="0" w:type="dxa"/>
          <w:right w:w="0" w:type="dxa"/>
        </w:tblCellMar>
        <w:tblLook w:val="04A0" w:firstRow="1" w:lastRow="0" w:firstColumn="1" w:lastColumn="0" w:noHBand="0" w:noVBand="1"/>
      </w:tblPr>
      <w:tblGrid>
        <w:gridCol w:w="9287"/>
      </w:tblGrid>
      <w:tr w:rsidR="00893EB0" w:rsidRPr="00092E9C" w14:paraId="489FD04F" w14:textId="77777777" w:rsidTr="00893EB0">
        <w:trPr>
          <w:trHeight w:val="2685"/>
        </w:trPr>
        <w:tc>
          <w:tcPr>
            <w:tcW w:w="9234" w:type="dxa"/>
            <w:tcBorders>
              <w:top w:val="double" w:sz="18" w:space="0" w:color="auto"/>
              <w:left w:val="double" w:sz="18" w:space="0" w:color="auto"/>
              <w:bottom w:val="double" w:sz="18" w:space="0" w:color="auto"/>
              <w:right w:val="double" w:sz="18" w:space="0" w:color="auto"/>
            </w:tcBorders>
            <w:tcMar>
              <w:top w:w="0" w:type="dxa"/>
              <w:left w:w="108" w:type="dxa"/>
              <w:bottom w:w="0" w:type="dxa"/>
              <w:right w:w="108" w:type="dxa"/>
            </w:tcMar>
          </w:tcPr>
          <w:p w14:paraId="0B838FFD" w14:textId="77777777" w:rsidR="00893EB0" w:rsidRPr="00092E9C" w:rsidRDefault="00893EB0" w:rsidP="00A43CB8">
            <w:pPr>
              <w:spacing w:after="0"/>
              <w:outlineLvl w:val="0"/>
              <w:rPr>
                <w:rFonts w:cs="Arial"/>
                <w:bCs/>
                <w:kern w:val="36"/>
              </w:rPr>
            </w:pPr>
          </w:p>
          <w:p w14:paraId="51379674" w14:textId="390793EB" w:rsidR="00893EB0" w:rsidRPr="00092E9C" w:rsidRDefault="00893EB0" w:rsidP="00A43CB8">
            <w:pPr>
              <w:spacing w:after="0"/>
              <w:jc w:val="center"/>
              <w:rPr>
                <w:b/>
              </w:rPr>
            </w:pPr>
            <w:r w:rsidRPr="00092E9C">
              <w:rPr>
                <w:b/>
              </w:rPr>
              <w:t xml:space="preserve">ROYAL BOROUGH OF KENSINGTON &amp; CHELSEA </w:t>
            </w:r>
          </w:p>
          <w:p w14:paraId="5C93CD29" w14:textId="400F5414" w:rsidR="00893EB0" w:rsidRPr="00092E9C" w:rsidRDefault="00893EB0" w:rsidP="00A43CB8">
            <w:pPr>
              <w:spacing w:after="0"/>
              <w:jc w:val="center"/>
              <w:rPr>
                <w:b/>
              </w:rPr>
            </w:pPr>
          </w:p>
          <w:p w14:paraId="271958B0" w14:textId="77777777" w:rsidR="00A575BA" w:rsidRPr="00092E9C" w:rsidRDefault="00A575BA" w:rsidP="00A43CB8">
            <w:pPr>
              <w:spacing w:after="0"/>
              <w:jc w:val="center"/>
              <w:rPr>
                <w:b/>
              </w:rPr>
            </w:pPr>
          </w:p>
          <w:p w14:paraId="3E0F83D5" w14:textId="77777777" w:rsidR="002C245D" w:rsidRPr="00092E9C" w:rsidRDefault="002C245D" w:rsidP="00A43CB8">
            <w:pPr>
              <w:spacing w:after="0"/>
              <w:jc w:val="center"/>
              <w:rPr>
                <w:b/>
              </w:rPr>
            </w:pPr>
          </w:p>
          <w:p w14:paraId="688D2969" w14:textId="50A7227E" w:rsidR="00893EB0" w:rsidRPr="00092E9C" w:rsidRDefault="002B1212" w:rsidP="00A43CB8">
            <w:pPr>
              <w:spacing w:after="0"/>
              <w:jc w:val="center"/>
              <w:rPr>
                <w:b/>
                <w:sz w:val="40"/>
                <w:szCs w:val="36"/>
              </w:rPr>
            </w:pPr>
            <w:r w:rsidRPr="00092E9C">
              <w:rPr>
                <w:b/>
                <w:sz w:val="40"/>
                <w:szCs w:val="36"/>
              </w:rPr>
              <w:t xml:space="preserve">HOUSING </w:t>
            </w:r>
            <w:r w:rsidR="002C245D" w:rsidRPr="00092E9C">
              <w:rPr>
                <w:b/>
                <w:sz w:val="40"/>
                <w:szCs w:val="36"/>
              </w:rPr>
              <w:t>FRAUD POLICY</w:t>
            </w:r>
          </w:p>
          <w:p w14:paraId="0A7A8015" w14:textId="2913A92A" w:rsidR="00893EB0" w:rsidRPr="00092E9C" w:rsidRDefault="00893EB0" w:rsidP="00A43CB8">
            <w:pPr>
              <w:spacing w:after="0"/>
              <w:jc w:val="center"/>
              <w:rPr>
                <w:b/>
                <w:color w:val="00B050"/>
              </w:rPr>
            </w:pPr>
          </w:p>
          <w:p w14:paraId="724D8BF8" w14:textId="77777777" w:rsidR="00A575BA" w:rsidRPr="00092E9C" w:rsidRDefault="00A575BA" w:rsidP="00A43CB8">
            <w:pPr>
              <w:spacing w:after="0"/>
              <w:jc w:val="center"/>
              <w:rPr>
                <w:b/>
                <w:color w:val="00B050"/>
              </w:rPr>
            </w:pPr>
          </w:p>
          <w:p w14:paraId="0B533852" w14:textId="77777777" w:rsidR="002C245D" w:rsidRPr="00092E9C" w:rsidRDefault="002C245D" w:rsidP="00A43CB8">
            <w:pPr>
              <w:spacing w:after="0"/>
              <w:jc w:val="center"/>
              <w:rPr>
                <w:b/>
                <w:color w:val="00B050"/>
              </w:rPr>
            </w:pPr>
          </w:p>
          <w:p w14:paraId="7583494C" w14:textId="6FBC4EDD" w:rsidR="00893EB0" w:rsidRPr="00092E9C" w:rsidRDefault="00893EB0" w:rsidP="009F7657">
            <w:pPr>
              <w:spacing w:after="0"/>
              <w:jc w:val="center"/>
              <w:rPr>
                <w:rFonts w:cs="Arial"/>
              </w:rPr>
            </w:pPr>
          </w:p>
        </w:tc>
      </w:tr>
    </w:tbl>
    <w:tbl>
      <w:tblPr>
        <w:tblStyle w:val="TableGrid1"/>
        <w:tblpPr w:leftFromText="180" w:rightFromText="180" w:vertAnchor="text" w:horzAnchor="margin" w:tblpXSpec="center" w:tblpY="442"/>
        <w:tblW w:w="9346" w:type="dxa"/>
        <w:tblLook w:val="04A0" w:firstRow="1" w:lastRow="0" w:firstColumn="1" w:lastColumn="0" w:noHBand="0" w:noVBand="1"/>
      </w:tblPr>
      <w:tblGrid>
        <w:gridCol w:w="3931"/>
        <w:gridCol w:w="5415"/>
      </w:tblGrid>
      <w:tr w:rsidR="00A90351" w:rsidRPr="00092E9C" w14:paraId="7AB44795" w14:textId="77777777" w:rsidTr="1C479472">
        <w:tc>
          <w:tcPr>
            <w:tcW w:w="3931" w:type="dxa"/>
          </w:tcPr>
          <w:p w14:paraId="732259B1" w14:textId="77777777" w:rsidR="00A90351" w:rsidRPr="00092E9C" w:rsidRDefault="00A90351" w:rsidP="00A90351">
            <w:pPr>
              <w:spacing w:after="200" w:line="276" w:lineRule="auto"/>
              <w:rPr>
                <w:rFonts w:eastAsia="Calibri"/>
                <w:b/>
                <w:szCs w:val="24"/>
              </w:rPr>
            </w:pPr>
            <w:r w:rsidRPr="00092E9C">
              <w:rPr>
                <w:rFonts w:eastAsia="Calibri"/>
                <w:b/>
                <w:szCs w:val="24"/>
              </w:rPr>
              <w:t>ACTION</w:t>
            </w:r>
          </w:p>
        </w:tc>
        <w:tc>
          <w:tcPr>
            <w:tcW w:w="5415" w:type="dxa"/>
          </w:tcPr>
          <w:p w14:paraId="07D7BE82" w14:textId="77777777" w:rsidR="00A90351" w:rsidRPr="00092E9C" w:rsidRDefault="00A90351" w:rsidP="00A90351">
            <w:pPr>
              <w:spacing w:after="200" w:line="276" w:lineRule="auto"/>
              <w:rPr>
                <w:rFonts w:eastAsia="Calibri"/>
                <w:b/>
                <w:szCs w:val="24"/>
              </w:rPr>
            </w:pPr>
            <w:r w:rsidRPr="00092E9C">
              <w:rPr>
                <w:rFonts w:eastAsia="Calibri"/>
                <w:b/>
                <w:szCs w:val="24"/>
              </w:rPr>
              <w:t>DATE</w:t>
            </w:r>
          </w:p>
        </w:tc>
      </w:tr>
      <w:tr w:rsidR="00A90351" w:rsidRPr="00092E9C" w14:paraId="245F9608" w14:textId="77777777" w:rsidTr="1C479472">
        <w:tc>
          <w:tcPr>
            <w:tcW w:w="3931" w:type="dxa"/>
          </w:tcPr>
          <w:p w14:paraId="712B0E78" w14:textId="77777777" w:rsidR="00A90351" w:rsidRPr="00092E9C" w:rsidRDefault="00A90351" w:rsidP="00A90351">
            <w:pPr>
              <w:spacing w:after="200" w:line="276" w:lineRule="auto"/>
              <w:rPr>
                <w:rFonts w:eastAsia="Calibri"/>
                <w:szCs w:val="24"/>
              </w:rPr>
            </w:pPr>
            <w:r w:rsidRPr="00092E9C">
              <w:rPr>
                <w:rFonts w:eastAsia="Calibri"/>
                <w:szCs w:val="24"/>
              </w:rPr>
              <w:t>Version</w:t>
            </w:r>
          </w:p>
        </w:tc>
        <w:tc>
          <w:tcPr>
            <w:tcW w:w="5415" w:type="dxa"/>
          </w:tcPr>
          <w:p w14:paraId="1BD70ECD" w14:textId="0F07456F" w:rsidR="00A90351" w:rsidRPr="00092E9C" w:rsidRDefault="00A90351" w:rsidP="00A90351">
            <w:pPr>
              <w:spacing w:after="200" w:line="276" w:lineRule="auto"/>
              <w:rPr>
                <w:rFonts w:eastAsia="Calibri"/>
                <w:szCs w:val="24"/>
              </w:rPr>
            </w:pPr>
            <w:r w:rsidRPr="00092E9C">
              <w:rPr>
                <w:rFonts w:eastAsia="Calibri"/>
                <w:szCs w:val="24"/>
              </w:rPr>
              <w:t>V1</w:t>
            </w:r>
          </w:p>
        </w:tc>
      </w:tr>
      <w:tr w:rsidR="00A90351" w:rsidRPr="00092E9C" w14:paraId="1CBD93B1" w14:textId="77777777" w:rsidTr="1C479472">
        <w:tc>
          <w:tcPr>
            <w:tcW w:w="3931" w:type="dxa"/>
          </w:tcPr>
          <w:p w14:paraId="020B764B" w14:textId="77777777" w:rsidR="00A90351" w:rsidRPr="00092E9C" w:rsidRDefault="00A90351" w:rsidP="00A90351">
            <w:pPr>
              <w:spacing w:after="200" w:line="276" w:lineRule="auto"/>
              <w:rPr>
                <w:rFonts w:eastAsia="Calibri"/>
                <w:szCs w:val="24"/>
              </w:rPr>
            </w:pPr>
            <w:r w:rsidRPr="00092E9C">
              <w:rPr>
                <w:rFonts w:eastAsia="Calibri"/>
                <w:szCs w:val="24"/>
              </w:rPr>
              <w:t>Last reviewed</w:t>
            </w:r>
          </w:p>
        </w:tc>
        <w:tc>
          <w:tcPr>
            <w:tcW w:w="5415" w:type="dxa"/>
          </w:tcPr>
          <w:p w14:paraId="0CC5D65E" w14:textId="11B89D4B" w:rsidR="00A90351" w:rsidRPr="00092E9C" w:rsidRDefault="00FE38FD" w:rsidP="00A90351">
            <w:pPr>
              <w:spacing w:after="200" w:line="276" w:lineRule="auto"/>
              <w:rPr>
                <w:rFonts w:eastAsia="Calibri"/>
                <w:szCs w:val="24"/>
              </w:rPr>
            </w:pPr>
            <w:r>
              <w:rPr>
                <w:rFonts w:eastAsia="Calibri"/>
                <w:szCs w:val="24"/>
              </w:rPr>
              <w:t>September</w:t>
            </w:r>
            <w:r w:rsidR="003D3EEA">
              <w:rPr>
                <w:rFonts w:eastAsia="Calibri"/>
                <w:szCs w:val="24"/>
              </w:rPr>
              <w:t xml:space="preserve"> 2026</w:t>
            </w:r>
          </w:p>
        </w:tc>
      </w:tr>
      <w:tr w:rsidR="00A90351" w:rsidRPr="00092E9C" w14:paraId="045CDD8E" w14:textId="77777777" w:rsidTr="1C479472">
        <w:tc>
          <w:tcPr>
            <w:tcW w:w="3931" w:type="dxa"/>
          </w:tcPr>
          <w:p w14:paraId="2FD7B8F8" w14:textId="77777777" w:rsidR="00A90351" w:rsidRPr="00092E9C" w:rsidRDefault="00A90351" w:rsidP="00A90351">
            <w:pPr>
              <w:spacing w:after="200" w:line="276" w:lineRule="auto"/>
              <w:rPr>
                <w:rFonts w:eastAsia="Calibri"/>
                <w:szCs w:val="24"/>
              </w:rPr>
            </w:pPr>
            <w:r w:rsidRPr="00092E9C">
              <w:rPr>
                <w:rFonts w:eastAsia="Calibri"/>
                <w:szCs w:val="24"/>
              </w:rPr>
              <w:t>Author</w:t>
            </w:r>
          </w:p>
        </w:tc>
        <w:tc>
          <w:tcPr>
            <w:tcW w:w="5415" w:type="dxa"/>
          </w:tcPr>
          <w:p w14:paraId="01DFDE39" w14:textId="0687AC17" w:rsidR="00A90351" w:rsidRPr="00092E9C" w:rsidRDefault="00A90351" w:rsidP="00A90351">
            <w:pPr>
              <w:spacing w:after="200" w:line="276" w:lineRule="auto"/>
              <w:rPr>
                <w:rFonts w:eastAsia="Calibri"/>
                <w:szCs w:val="24"/>
              </w:rPr>
            </w:pPr>
            <w:r w:rsidRPr="00092E9C">
              <w:rPr>
                <w:rFonts w:eastAsia="Calibri"/>
                <w:szCs w:val="24"/>
              </w:rPr>
              <w:t>H</w:t>
            </w:r>
            <w:r w:rsidR="00235E34" w:rsidRPr="00092E9C">
              <w:rPr>
                <w:rFonts w:eastAsia="Calibri"/>
                <w:szCs w:val="24"/>
              </w:rPr>
              <w:t>ousing Investigations Manager</w:t>
            </w:r>
            <w:r w:rsidR="00790713">
              <w:rPr>
                <w:rFonts w:eastAsia="Calibri"/>
                <w:szCs w:val="24"/>
              </w:rPr>
              <w:t>/Service Improvement Officer</w:t>
            </w:r>
            <w:r w:rsidR="00235E34" w:rsidRPr="00092E9C">
              <w:rPr>
                <w:rFonts w:eastAsia="Calibri"/>
                <w:szCs w:val="24"/>
              </w:rPr>
              <w:t xml:space="preserve"> </w:t>
            </w:r>
          </w:p>
        </w:tc>
      </w:tr>
      <w:tr w:rsidR="00A90351" w:rsidRPr="00092E9C" w14:paraId="648FCAE5" w14:textId="77777777" w:rsidTr="1C479472">
        <w:tc>
          <w:tcPr>
            <w:tcW w:w="3931" w:type="dxa"/>
          </w:tcPr>
          <w:p w14:paraId="79AC4C31" w14:textId="77777777" w:rsidR="00A90351" w:rsidRPr="00092E9C" w:rsidRDefault="00A90351" w:rsidP="00A90351">
            <w:pPr>
              <w:spacing w:after="200" w:line="276" w:lineRule="auto"/>
              <w:rPr>
                <w:rFonts w:eastAsia="Calibri"/>
                <w:szCs w:val="24"/>
              </w:rPr>
            </w:pPr>
            <w:r w:rsidRPr="00092E9C">
              <w:rPr>
                <w:rFonts w:eastAsia="Calibri"/>
                <w:szCs w:val="24"/>
              </w:rPr>
              <w:t>Responsible Officer</w:t>
            </w:r>
          </w:p>
        </w:tc>
        <w:tc>
          <w:tcPr>
            <w:tcW w:w="5415" w:type="dxa"/>
          </w:tcPr>
          <w:p w14:paraId="61F3E472" w14:textId="0DDDAF5F" w:rsidR="00A90351" w:rsidRPr="00092E9C" w:rsidRDefault="00B32713" w:rsidP="00A90351">
            <w:pPr>
              <w:spacing w:after="200" w:line="276" w:lineRule="auto"/>
              <w:rPr>
                <w:rFonts w:eastAsia="Calibri"/>
                <w:szCs w:val="24"/>
              </w:rPr>
            </w:pPr>
            <w:r w:rsidRPr="00092E9C">
              <w:rPr>
                <w:rFonts w:eastAsia="Calibri"/>
                <w:szCs w:val="24"/>
              </w:rPr>
              <w:t>Housing Investigations Manager</w:t>
            </w:r>
          </w:p>
        </w:tc>
      </w:tr>
      <w:tr w:rsidR="00A90351" w:rsidRPr="00092E9C" w14:paraId="6881C8A0" w14:textId="77777777" w:rsidTr="1C479472">
        <w:tc>
          <w:tcPr>
            <w:tcW w:w="3931" w:type="dxa"/>
          </w:tcPr>
          <w:p w14:paraId="7B679917" w14:textId="77777777" w:rsidR="00A90351" w:rsidRPr="00092E9C" w:rsidRDefault="00A90351" w:rsidP="00A90351">
            <w:pPr>
              <w:spacing w:after="200" w:line="276" w:lineRule="auto"/>
              <w:rPr>
                <w:rFonts w:eastAsia="Calibri"/>
                <w:szCs w:val="24"/>
              </w:rPr>
            </w:pPr>
            <w:r w:rsidRPr="00092E9C">
              <w:rPr>
                <w:rFonts w:eastAsia="Calibri"/>
                <w:szCs w:val="24"/>
              </w:rPr>
              <w:t>Approval by</w:t>
            </w:r>
          </w:p>
        </w:tc>
        <w:tc>
          <w:tcPr>
            <w:tcW w:w="5415" w:type="dxa"/>
          </w:tcPr>
          <w:p w14:paraId="506908C2" w14:textId="13E9A30C" w:rsidR="00A90351" w:rsidRPr="00092E9C" w:rsidRDefault="00A90351" w:rsidP="1C479472">
            <w:pPr>
              <w:spacing w:after="200" w:line="276" w:lineRule="auto"/>
              <w:rPr>
                <w:rFonts w:eastAsia="Calibri"/>
              </w:rPr>
            </w:pPr>
            <w:r w:rsidRPr="1C479472">
              <w:rPr>
                <w:rFonts w:eastAsia="Calibri"/>
              </w:rPr>
              <w:t>H</w:t>
            </w:r>
            <w:r w:rsidR="61D6518A" w:rsidRPr="1C479472">
              <w:rPr>
                <w:rFonts w:eastAsia="Calibri"/>
              </w:rPr>
              <w:t>MT</w:t>
            </w:r>
            <w:r w:rsidR="00B32713" w:rsidRPr="1C479472">
              <w:rPr>
                <w:rFonts w:eastAsia="Calibri"/>
              </w:rPr>
              <w:t xml:space="preserve"> </w:t>
            </w:r>
          </w:p>
        </w:tc>
      </w:tr>
      <w:tr w:rsidR="00A90351" w:rsidRPr="00092E9C" w14:paraId="16D7C98E" w14:textId="77777777" w:rsidTr="1C479472">
        <w:tc>
          <w:tcPr>
            <w:tcW w:w="3931" w:type="dxa"/>
          </w:tcPr>
          <w:p w14:paraId="55FA8D45" w14:textId="77777777" w:rsidR="00A90351" w:rsidRPr="00092E9C" w:rsidRDefault="00A90351" w:rsidP="00A90351">
            <w:pPr>
              <w:spacing w:after="200" w:line="276" w:lineRule="auto"/>
              <w:rPr>
                <w:rFonts w:eastAsia="Calibri"/>
                <w:szCs w:val="24"/>
              </w:rPr>
            </w:pPr>
            <w:r w:rsidRPr="00092E9C">
              <w:rPr>
                <w:rFonts w:eastAsia="Calibri"/>
                <w:szCs w:val="24"/>
              </w:rPr>
              <w:t>Review date</w:t>
            </w:r>
          </w:p>
        </w:tc>
        <w:tc>
          <w:tcPr>
            <w:tcW w:w="5415" w:type="dxa"/>
          </w:tcPr>
          <w:p w14:paraId="080A8688" w14:textId="5C6197FE" w:rsidR="00A90351" w:rsidRPr="00092E9C" w:rsidRDefault="00FE38FD" w:rsidP="00A90351">
            <w:pPr>
              <w:spacing w:after="200" w:line="276" w:lineRule="auto"/>
              <w:rPr>
                <w:rFonts w:eastAsia="Calibri"/>
                <w:szCs w:val="24"/>
              </w:rPr>
            </w:pPr>
            <w:r>
              <w:rPr>
                <w:rFonts w:eastAsia="Calibri"/>
                <w:szCs w:val="24"/>
              </w:rPr>
              <w:t>September</w:t>
            </w:r>
            <w:r w:rsidR="003D1912">
              <w:rPr>
                <w:rFonts w:eastAsia="Calibri"/>
                <w:szCs w:val="24"/>
              </w:rPr>
              <w:t xml:space="preserve"> 2031</w:t>
            </w:r>
          </w:p>
        </w:tc>
      </w:tr>
      <w:tr w:rsidR="00A90351" w:rsidRPr="00092E9C" w14:paraId="36727C36" w14:textId="77777777" w:rsidTr="1C479472">
        <w:tc>
          <w:tcPr>
            <w:tcW w:w="3931" w:type="dxa"/>
          </w:tcPr>
          <w:p w14:paraId="6F5BFE43" w14:textId="77777777" w:rsidR="00A90351" w:rsidRPr="00092E9C" w:rsidRDefault="00A90351" w:rsidP="00A90351">
            <w:pPr>
              <w:spacing w:after="200" w:line="276" w:lineRule="auto"/>
              <w:rPr>
                <w:rFonts w:eastAsia="Calibri"/>
                <w:szCs w:val="24"/>
              </w:rPr>
            </w:pPr>
            <w:r w:rsidRPr="00092E9C">
              <w:rPr>
                <w:rFonts w:eastAsia="Calibri"/>
                <w:szCs w:val="24"/>
              </w:rPr>
              <w:t>Equalities Impact Assessment</w:t>
            </w:r>
          </w:p>
        </w:tc>
        <w:tc>
          <w:tcPr>
            <w:tcW w:w="5415" w:type="dxa"/>
          </w:tcPr>
          <w:p w14:paraId="37363A97" w14:textId="67ECF4CA" w:rsidR="00A90351" w:rsidRPr="00092E9C" w:rsidRDefault="00A72A07" w:rsidP="00A90351">
            <w:pPr>
              <w:spacing w:after="200" w:line="276" w:lineRule="auto"/>
              <w:rPr>
                <w:rFonts w:eastAsia="Calibri"/>
                <w:szCs w:val="24"/>
              </w:rPr>
            </w:pPr>
            <w:r>
              <w:rPr>
                <w:rFonts w:eastAsia="Calibri"/>
                <w:szCs w:val="24"/>
              </w:rPr>
              <w:t>Ju</w:t>
            </w:r>
            <w:r w:rsidR="003D1912">
              <w:rPr>
                <w:rFonts w:eastAsia="Calibri"/>
                <w:szCs w:val="24"/>
              </w:rPr>
              <w:t>ne</w:t>
            </w:r>
            <w:r>
              <w:rPr>
                <w:rFonts w:eastAsia="Calibri"/>
                <w:szCs w:val="24"/>
              </w:rPr>
              <w:t xml:space="preserve"> </w:t>
            </w:r>
            <w:r w:rsidR="00A90351" w:rsidRPr="00092E9C">
              <w:rPr>
                <w:rFonts w:eastAsia="Calibri"/>
                <w:szCs w:val="24"/>
              </w:rPr>
              <w:t>202</w:t>
            </w:r>
            <w:r>
              <w:rPr>
                <w:rFonts w:eastAsia="Calibri"/>
                <w:szCs w:val="24"/>
              </w:rPr>
              <w:t>6</w:t>
            </w:r>
            <w:r w:rsidR="00A90351" w:rsidRPr="00092E9C">
              <w:rPr>
                <w:rFonts w:eastAsia="Calibri"/>
                <w:szCs w:val="24"/>
              </w:rPr>
              <w:t xml:space="preserve"> </w:t>
            </w:r>
          </w:p>
        </w:tc>
      </w:tr>
    </w:tbl>
    <w:p w14:paraId="57846B1E" w14:textId="6CC19018" w:rsidR="005351E2" w:rsidRPr="00092E9C" w:rsidRDefault="005351E2" w:rsidP="00A43CB8">
      <w:pPr>
        <w:spacing w:after="0"/>
        <w:ind w:left="1134"/>
        <w:jc w:val="center"/>
        <w:rPr>
          <w:rFonts w:cs="Arial"/>
          <w:szCs w:val="24"/>
        </w:rPr>
      </w:pPr>
    </w:p>
    <w:p w14:paraId="58C1CB53" w14:textId="1DA21608" w:rsidR="00A575BA" w:rsidRPr="00092E9C" w:rsidRDefault="00A575BA" w:rsidP="00A43CB8">
      <w:pPr>
        <w:spacing w:after="0"/>
        <w:ind w:left="1134"/>
        <w:jc w:val="center"/>
        <w:rPr>
          <w:rFonts w:cs="Arial"/>
          <w:szCs w:val="24"/>
        </w:rPr>
      </w:pPr>
    </w:p>
    <w:p w14:paraId="6E33F371" w14:textId="77777777" w:rsidR="00A575BA" w:rsidRPr="00092E9C" w:rsidRDefault="00A575BA" w:rsidP="00A43CB8">
      <w:pPr>
        <w:spacing w:after="0"/>
        <w:ind w:left="1134"/>
        <w:jc w:val="center"/>
        <w:rPr>
          <w:rFonts w:cs="Arial"/>
          <w:szCs w:val="24"/>
        </w:rPr>
      </w:pPr>
    </w:p>
    <w:p w14:paraId="1CE95F09" w14:textId="77777777" w:rsidR="002C245D" w:rsidRPr="00092E9C" w:rsidRDefault="002C245D" w:rsidP="00A43CB8">
      <w:pPr>
        <w:spacing w:after="0"/>
        <w:ind w:left="1134"/>
        <w:jc w:val="center"/>
        <w:rPr>
          <w:rFonts w:cs="Arial"/>
          <w:szCs w:val="24"/>
        </w:rPr>
      </w:pPr>
    </w:p>
    <w:p w14:paraId="0E0E3737" w14:textId="77777777" w:rsidR="0077470D" w:rsidRPr="00092E9C" w:rsidRDefault="0077470D" w:rsidP="004819B0">
      <w:pPr>
        <w:pStyle w:val="NoSpacing"/>
        <w:framePr w:wrap="around"/>
      </w:pPr>
    </w:p>
    <w:p w14:paraId="5269003D" w14:textId="77777777" w:rsidR="00226B68" w:rsidRPr="00092E9C" w:rsidRDefault="005351E2" w:rsidP="00A43CB8">
      <w:pPr>
        <w:spacing w:after="0"/>
      </w:pPr>
      <w:bookmarkStart w:id="0" w:name="_Toc2256050"/>
      <w:r w:rsidRPr="00092E9C">
        <w:br w:type="page"/>
      </w:r>
      <w:bookmarkEnd w:id="0"/>
    </w:p>
    <w:bookmarkStart w:id="1" w:name="_Toc191650830" w:displacedByCustomXml="next"/>
    <w:sdt>
      <w:sdtPr>
        <w:rPr>
          <w:rFonts w:asciiTheme="minorHAnsi" w:eastAsiaTheme="minorEastAsia" w:hAnsiTheme="minorHAnsi" w:cstheme="minorBidi"/>
          <w:b w:val="0"/>
          <w:spacing w:val="0"/>
          <w:sz w:val="22"/>
          <w:szCs w:val="22"/>
        </w:rPr>
        <w:id w:val="1221786425"/>
        <w:docPartObj>
          <w:docPartGallery w:val="Table of Contents"/>
          <w:docPartUnique/>
        </w:docPartObj>
      </w:sdtPr>
      <w:sdtEndPr>
        <w:rPr>
          <w:sz w:val="24"/>
          <w:szCs w:val="24"/>
        </w:rPr>
      </w:sdtEndPr>
      <w:sdtContent>
        <w:p w14:paraId="213AF409" w14:textId="77777777" w:rsidR="00865B81" w:rsidRPr="00092E9C" w:rsidRDefault="00F04938" w:rsidP="00B43A4D">
          <w:pPr>
            <w:pStyle w:val="Heading1"/>
          </w:pPr>
          <w:r w:rsidRPr="00092E9C">
            <w:t>CONTENTS</w:t>
          </w:r>
          <w:bookmarkEnd w:id="1"/>
        </w:p>
        <w:p w14:paraId="5673CE6F" w14:textId="3832CDEF" w:rsidR="00812ECE" w:rsidRPr="00092E9C" w:rsidRDefault="00F04938">
          <w:pPr>
            <w:pStyle w:val="TOC1"/>
            <w:rPr>
              <w:rFonts w:asciiTheme="minorHAnsi" w:eastAsiaTheme="minorEastAsia" w:hAnsiTheme="minorHAnsi"/>
              <w:b w:val="0"/>
              <w:bCs w:val="0"/>
              <w:noProof/>
              <w:kern w:val="2"/>
              <w:lang w:eastAsia="en-GB"/>
              <w14:ligatures w14:val="standardContextual"/>
            </w:rPr>
          </w:pPr>
          <w:r w:rsidRPr="00092E9C">
            <w:fldChar w:fldCharType="begin"/>
          </w:r>
          <w:r w:rsidRPr="00092E9C">
            <w:instrText xml:space="preserve"> TOC \o "1-2" \h \z \u </w:instrText>
          </w:r>
          <w:r w:rsidRPr="00092E9C">
            <w:fldChar w:fldCharType="separate"/>
          </w:r>
          <w:hyperlink w:anchor="_Toc191650830" w:history="1">
            <w:r w:rsidR="00812ECE" w:rsidRPr="00092E9C">
              <w:rPr>
                <w:rStyle w:val="Hyperlink"/>
                <w:noProof/>
              </w:rPr>
              <w:t>1</w:t>
            </w:r>
            <w:r w:rsidR="00812ECE" w:rsidRPr="00092E9C">
              <w:rPr>
                <w:rFonts w:asciiTheme="minorHAnsi" w:eastAsiaTheme="minorEastAsia" w:hAnsiTheme="minorHAnsi"/>
                <w:b w:val="0"/>
                <w:bCs w:val="0"/>
                <w:noProof/>
                <w:kern w:val="2"/>
                <w:lang w:eastAsia="en-GB"/>
                <w14:ligatures w14:val="standardContextual"/>
              </w:rPr>
              <w:tab/>
            </w:r>
            <w:r w:rsidR="00812ECE" w:rsidRPr="00092E9C">
              <w:rPr>
                <w:rStyle w:val="Hyperlink"/>
                <w:noProof/>
              </w:rPr>
              <w:t>CONTENTS</w:t>
            </w:r>
            <w:r w:rsidR="00812ECE" w:rsidRPr="00092E9C">
              <w:rPr>
                <w:noProof/>
                <w:webHidden/>
              </w:rPr>
              <w:tab/>
            </w:r>
            <w:r w:rsidR="00812ECE" w:rsidRPr="00092E9C">
              <w:rPr>
                <w:noProof/>
                <w:webHidden/>
              </w:rPr>
              <w:fldChar w:fldCharType="begin"/>
            </w:r>
            <w:r w:rsidR="00812ECE" w:rsidRPr="00092E9C">
              <w:rPr>
                <w:noProof/>
                <w:webHidden/>
              </w:rPr>
              <w:instrText xml:space="preserve"> PAGEREF _Toc191650830 \h </w:instrText>
            </w:r>
            <w:r w:rsidR="00812ECE" w:rsidRPr="00092E9C">
              <w:rPr>
                <w:noProof/>
                <w:webHidden/>
              </w:rPr>
            </w:r>
            <w:r w:rsidR="00812ECE" w:rsidRPr="00092E9C">
              <w:rPr>
                <w:noProof/>
                <w:webHidden/>
              </w:rPr>
              <w:fldChar w:fldCharType="separate"/>
            </w:r>
            <w:r w:rsidR="00DA205E">
              <w:rPr>
                <w:noProof/>
                <w:webHidden/>
              </w:rPr>
              <w:t>2</w:t>
            </w:r>
            <w:r w:rsidR="00812ECE" w:rsidRPr="00092E9C">
              <w:rPr>
                <w:noProof/>
                <w:webHidden/>
              </w:rPr>
              <w:fldChar w:fldCharType="end"/>
            </w:r>
          </w:hyperlink>
        </w:p>
        <w:p w14:paraId="33C35FA7" w14:textId="01744604"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1" w:history="1">
            <w:r w:rsidRPr="00092E9C">
              <w:rPr>
                <w:rStyle w:val="Hyperlink"/>
                <w:noProof/>
              </w:rPr>
              <w:t>2</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Introduction</w:t>
            </w:r>
            <w:r w:rsidRPr="00092E9C">
              <w:rPr>
                <w:noProof/>
                <w:webHidden/>
              </w:rPr>
              <w:tab/>
            </w:r>
            <w:r w:rsidRPr="00092E9C">
              <w:rPr>
                <w:noProof/>
                <w:webHidden/>
              </w:rPr>
              <w:fldChar w:fldCharType="begin"/>
            </w:r>
            <w:r w:rsidRPr="00092E9C">
              <w:rPr>
                <w:noProof/>
                <w:webHidden/>
              </w:rPr>
              <w:instrText xml:space="preserve"> PAGEREF _Toc191650831 \h </w:instrText>
            </w:r>
            <w:r w:rsidRPr="00092E9C">
              <w:rPr>
                <w:noProof/>
                <w:webHidden/>
              </w:rPr>
            </w:r>
            <w:r w:rsidRPr="00092E9C">
              <w:rPr>
                <w:noProof/>
                <w:webHidden/>
              </w:rPr>
              <w:fldChar w:fldCharType="separate"/>
            </w:r>
            <w:r w:rsidR="00DA205E">
              <w:rPr>
                <w:noProof/>
                <w:webHidden/>
              </w:rPr>
              <w:t>3</w:t>
            </w:r>
            <w:r w:rsidRPr="00092E9C">
              <w:rPr>
                <w:noProof/>
                <w:webHidden/>
              </w:rPr>
              <w:fldChar w:fldCharType="end"/>
            </w:r>
          </w:hyperlink>
        </w:p>
        <w:p w14:paraId="69394FA6" w14:textId="1DECF225"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2" w:history="1">
            <w:r w:rsidRPr="00092E9C">
              <w:rPr>
                <w:rStyle w:val="Hyperlink"/>
                <w:noProof/>
              </w:rPr>
              <w:t>3</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Policy Objectives</w:t>
            </w:r>
            <w:r w:rsidRPr="00092E9C">
              <w:rPr>
                <w:noProof/>
                <w:webHidden/>
              </w:rPr>
              <w:tab/>
            </w:r>
            <w:r w:rsidRPr="00092E9C">
              <w:rPr>
                <w:noProof/>
                <w:webHidden/>
              </w:rPr>
              <w:fldChar w:fldCharType="begin"/>
            </w:r>
            <w:r w:rsidRPr="00092E9C">
              <w:rPr>
                <w:noProof/>
                <w:webHidden/>
              </w:rPr>
              <w:instrText xml:space="preserve"> PAGEREF _Toc191650832 \h </w:instrText>
            </w:r>
            <w:r w:rsidRPr="00092E9C">
              <w:rPr>
                <w:noProof/>
                <w:webHidden/>
              </w:rPr>
            </w:r>
            <w:r w:rsidRPr="00092E9C">
              <w:rPr>
                <w:noProof/>
                <w:webHidden/>
              </w:rPr>
              <w:fldChar w:fldCharType="separate"/>
            </w:r>
            <w:r w:rsidR="00DA205E">
              <w:rPr>
                <w:noProof/>
                <w:webHidden/>
              </w:rPr>
              <w:t>3</w:t>
            </w:r>
            <w:r w:rsidRPr="00092E9C">
              <w:rPr>
                <w:noProof/>
                <w:webHidden/>
              </w:rPr>
              <w:fldChar w:fldCharType="end"/>
            </w:r>
          </w:hyperlink>
        </w:p>
        <w:p w14:paraId="56B1862B" w14:textId="2544E82E"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3" w:history="1">
            <w:r w:rsidRPr="00092E9C">
              <w:rPr>
                <w:rStyle w:val="Hyperlink"/>
                <w:noProof/>
              </w:rPr>
              <w:t>4</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Related documents</w:t>
            </w:r>
            <w:r w:rsidRPr="00092E9C">
              <w:rPr>
                <w:noProof/>
                <w:webHidden/>
              </w:rPr>
              <w:tab/>
            </w:r>
            <w:r w:rsidRPr="00092E9C">
              <w:rPr>
                <w:noProof/>
                <w:webHidden/>
              </w:rPr>
              <w:fldChar w:fldCharType="begin"/>
            </w:r>
            <w:r w:rsidRPr="00092E9C">
              <w:rPr>
                <w:noProof/>
                <w:webHidden/>
              </w:rPr>
              <w:instrText xml:space="preserve"> PAGEREF _Toc191650833 \h </w:instrText>
            </w:r>
            <w:r w:rsidRPr="00092E9C">
              <w:rPr>
                <w:noProof/>
                <w:webHidden/>
              </w:rPr>
            </w:r>
            <w:r w:rsidRPr="00092E9C">
              <w:rPr>
                <w:noProof/>
                <w:webHidden/>
              </w:rPr>
              <w:fldChar w:fldCharType="separate"/>
            </w:r>
            <w:r w:rsidR="00DA205E">
              <w:rPr>
                <w:noProof/>
                <w:webHidden/>
              </w:rPr>
              <w:t>3</w:t>
            </w:r>
            <w:r w:rsidRPr="00092E9C">
              <w:rPr>
                <w:noProof/>
                <w:webHidden/>
              </w:rPr>
              <w:fldChar w:fldCharType="end"/>
            </w:r>
          </w:hyperlink>
        </w:p>
        <w:p w14:paraId="73750AEA" w14:textId="1463A044"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4" w:history="1">
            <w:r w:rsidRPr="00092E9C">
              <w:rPr>
                <w:rStyle w:val="Hyperlink"/>
                <w:noProof/>
              </w:rPr>
              <w:t>5</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Legal Context</w:t>
            </w:r>
            <w:r w:rsidRPr="00092E9C">
              <w:rPr>
                <w:noProof/>
                <w:webHidden/>
              </w:rPr>
              <w:tab/>
            </w:r>
            <w:r w:rsidRPr="00092E9C">
              <w:rPr>
                <w:noProof/>
                <w:webHidden/>
              </w:rPr>
              <w:fldChar w:fldCharType="begin"/>
            </w:r>
            <w:r w:rsidRPr="00092E9C">
              <w:rPr>
                <w:noProof/>
                <w:webHidden/>
              </w:rPr>
              <w:instrText xml:space="preserve"> PAGEREF _Toc191650834 \h </w:instrText>
            </w:r>
            <w:r w:rsidRPr="00092E9C">
              <w:rPr>
                <w:noProof/>
                <w:webHidden/>
              </w:rPr>
            </w:r>
            <w:r w:rsidRPr="00092E9C">
              <w:rPr>
                <w:noProof/>
                <w:webHidden/>
              </w:rPr>
              <w:fldChar w:fldCharType="separate"/>
            </w:r>
            <w:r w:rsidR="00DA205E">
              <w:rPr>
                <w:noProof/>
                <w:webHidden/>
              </w:rPr>
              <w:t>4</w:t>
            </w:r>
            <w:r w:rsidRPr="00092E9C">
              <w:rPr>
                <w:noProof/>
                <w:webHidden/>
              </w:rPr>
              <w:fldChar w:fldCharType="end"/>
            </w:r>
          </w:hyperlink>
        </w:p>
        <w:p w14:paraId="6C30B767" w14:textId="4B2D0100"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5" w:history="1">
            <w:r w:rsidRPr="00092E9C">
              <w:rPr>
                <w:rStyle w:val="Hyperlink"/>
                <w:noProof/>
              </w:rPr>
              <w:t>6</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Definitions of Housing Fraud</w:t>
            </w:r>
            <w:r w:rsidRPr="00092E9C">
              <w:rPr>
                <w:noProof/>
                <w:webHidden/>
              </w:rPr>
              <w:tab/>
            </w:r>
            <w:r w:rsidRPr="00092E9C">
              <w:rPr>
                <w:noProof/>
                <w:webHidden/>
              </w:rPr>
              <w:fldChar w:fldCharType="begin"/>
            </w:r>
            <w:r w:rsidRPr="00092E9C">
              <w:rPr>
                <w:noProof/>
                <w:webHidden/>
              </w:rPr>
              <w:instrText xml:space="preserve"> PAGEREF _Toc191650835 \h </w:instrText>
            </w:r>
            <w:r w:rsidRPr="00092E9C">
              <w:rPr>
                <w:noProof/>
                <w:webHidden/>
              </w:rPr>
            </w:r>
            <w:r w:rsidRPr="00092E9C">
              <w:rPr>
                <w:noProof/>
                <w:webHidden/>
              </w:rPr>
              <w:fldChar w:fldCharType="separate"/>
            </w:r>
            <w:r w:rsidR="00DA205E">
              <w:rPr>
                <w:noProof/>
                <w:webHidden/>
              </w:rPr>
              <w:t>5</w:t>
            </w:r>
            <w:r w:rsidRPr="00092E9C">
              <w:rPr>
                <w:noProof/>
                <w:webHidden/>
              </w:rPr>
              <w:fldChar w:fldCharType="end"/>
            </w:r>
          </w:hyperlink>
        </w:p>
        <w:p w14:paraId="23F8E920" w14:textId="53E78162"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6" w:history="1">
            <w:r w:rsidRPr="00092E9C">
              <w:rPr>
                <w:rStyle w:val="Hyperlink"/>
                <w:noProof/>
              </w:rPr>
              <w:t>7</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How to report housing fraud</w:t>
            </w:r>
            <w:r w:rsidRPr="00092E9C">
              <w:rPr>
                <w:noProof/>
                <w:webHidden/>
              </w:rPr>
              <w:tab/>
            </w:r>
            <w:r w:rsidRPr="00092E9C">
              <w:rPr>
                <w:noProof/>
                <w:webHidden/>
              </w:rPr>
              <w:fldChar w:fldCharType="begin"/>
            </w:r>
            <w:r w:rsidRPr="00092E9C">
              <w:rPr>
                <w:noProof/>
                <w:webHidden/>
              </w:rPr>
              <w:instrText xml:space="preserve"> PAGEREF _Toc191650836 \h </w:instrText>
            </w:r>
            <w:r w:rsidRPr="00092E9C">
              <w:rPr>
                <w:noProof/>
                <w:webHidden/>
              </w:rPr>
            </w:r>
            <w:r w:rsidRPr="00092E9C">
              <w:rPr>
                <w:noProof/>
                <w:webHidden/>
              </w:rPr>
              <w:fldChar w:fldCharType="separate"/>
            </w:r>
            <w:r w:rsidR="00DA205E">
              <w:rPr>
                <w:noProof/>
                <w:webHidden/>
              </w:rPr>
              <w:t>6</w:t>
            </w:r>
            <w:r w:rsidRPr="00092E9C">
              <w:rPr>
                <w:noProof/>
                <w:webHidden/>
              </w:rPr>
              <w:fldChar w:fldCharType="end"/>
            </w:r>
          </w:hyperlink>
        </w:p>
        <w:p w14:paraId="1F142A19" w14:textId="15F13DA8"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7" w:history="1">
            <w:r w:rsidRPr="00092E9C">
              <w:rPr>
                <w:rStyle w:val="Hyperlink"/>
                <w:noProof/>
              </w:rPr>
              <w:t>8</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Combatting housing fraud and responding to reported concerns</w:t>
            </w:r>
            <w:r w:rsidRPr="00092E9C">
              <w:rPr>
                <w:noProof/>
                <w:webHidden/>
              </w:rPr>
              <w:tab/>
            </w:r>
            <w:r w:rsidRPr="00092E9C">
              <w:rPr>
                <w:noProof/>
                <w:webHidden/>
              </w:rPr>
              <w:fldChar w:fldCharType="begin"/>
            </w:r>
            <w:r w:rsidRPr="00092E9C">
              <w:rPr>
                <w:noProof/>
                <w:webHidden/>
              </w:rPr>
              <w:instrText xml:space="preserve"> PAGEREF _Toc191650837 \h </w:instrText>
            </w:r>
            <w:r w:rsidRPr="00092E9C">
              <w:rPr>
                <w:noProof/>
                <w:webHidden/>
              </w:rPr>
            </w:r>
            <w:r w:rsidRPr="00092E9C">
              <w:rPr>
                <w:noProof/>
                <w:webHidden/>
              </w:rPr>
              <w:fldChar w:fldCharType="separate"/>
            </w:r>
            <w:r w:rsidR="00DA205E">
              <w:rPr>
                <w:noProof/>
                <w:webHidden/>
              </w:rPr>
              <w:t>7</w:t>
            </w:r>
            <w:r w:rsidRPr="00092E9C">
              <w:rPr>
                <w:noProof/>
                <w:webHidden/>
              </w:rPr>
              <w:fldChar w:fldCharType="end"/>
            </w:r>
          </w:hyperlink>
        </w:p>
        <w:p w14:paraId="639FC0C5" w14:textId="6D809E50"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8" w:history="1">
            <w:r w:rsidRPr="00092E9C">
              <w:rPr>
                <w:rStyle w:val="Hyperlink"/>
                <w:noProof/>
              </w:rPr>
              <w:t>9</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How the Council works to prevent fraud</w:t>
            </w:r>
            <w:r w:rsidRPr="00092E9C">
              <w:rPr>
                <w:noProof/>
                <w:webHidden/>
              </w:rPr>
              <w:tab/>
            </w:r>
            <w:r w:rsidRPr="00092E9C">
              <w:rPr>
                <w:noProof/>
                <w:webHidden/>
              </w:rPr>
              <w:fldChar w:fldCharType="begin"/>
            </w:r>
            <w:r w:rsidRPr="00092E9C">
              <w:rPr>
                <w:noProof/>
                <w:webHidden/>
              </w:rPr>
              <w:instrText xml:space="preserve"> PAGEREF _Toc191650838 \h </w:instrText>
            </w:r>
            <w:r w:rsidRPr="00092E9C">
              <w:rPr>
                <w:noProof/>
                <w:webHidden/>
              </w:rPr>
            </w:r>
            <w:r w:rsidRPr="00092E9C">
              <w:rPr>
                <w:noProof/>
                <w:webHidden/>
              </w:rPr>
              <w:fldChar w:fldCharType="separate"/>
            </w:r>
            <w:r w:rsidR="00DA205E">
              <w:rPr>
                <w:noProof/>
                <w:webHidden/>
              </w:rPr>
              <w:t>8</w:t>
            </w:r>
            <w:r w:rsidRPr="00092E9C">
              <w:rPr>
                <w:noProof/>
                <w:webHidden/>
              </w:rPr>
              <w:fldChar w:fldCharType="end"/>
            </w:r>
          </w:hyperlink>
        </w:p>
        <w:p w14:paraId="02B32E8C" w14:textId="7555E7BF"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39" w:history="1">
            <w:r w:rsidRPr="00092E9C">
              <w:rPr>
                <w:rStyle w:val="Hyperlink"/>
                <w:noProof/>
              </w:rPr>
              <w:t>10</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Housing applicant’s/temporary accommodation resident responsibilities</w:t>
            </w:r>
            <w:r w:rsidRPr="00092E9C">
              <w:rPr>
                <w:noProof/>
                <w:webHidden/>
              </w:rPr>
              <w:tab/>
            </w:r>
            <w:r w:rsidRPr="00092E9C">
              <w:rPr>
                <w:noProof/>
                <w:webHidden/>
              </w:rPr>
              <w:fldChar w:fldCharType="begin"/>
            </w:r>
            <w:r w:rsidRPr="00092E9C">
              <w:rPr>
                <w:noProof/>
                <w:webHidden/>
              </w:rPr>
              <w:instrText xml:space="preserve"> PAGEREF _Toc191650839 \h </w:instrText>
            </w:r>
            <w:r w:rsidRPr="00092E9C">
              <w:rPr>
                <w:noProof/>
                <w:webHidden/>
              </w:rPr>
            </w:r>
            <w:r w:rsidRPr="00092E9C">
              <w:rPr>
                <w:noProof/>
                <w:webHidden/>
              </w:rPr>
              <w:fldChar w:fldCharType="separate"/>
            </w:r>
            <w:r w:rsidR="00DA205E">
              <w:rPr>
                <w:noProof/>
                <w:webHidden/>
              </w:rPr>
              <w:t>9</w:t>
            </w:r>
            <w:r w:rsidRPr="00092E9C">
              <w:rPr>
                <w:noProof/>
                <w:webHidden/>
              </w:rPr>
              <w:fldChar w:fldCharType="end"/>
            </w:r>
          </w:hyperlink>
        </w:p>
        <w:p w14:paraId="2F0D5055" w14:textId="09B76D2E"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40" w:history="1">
            <w:r w:rsidRPr="00092E9C">
              <w:rPr>
                <w:rStyle w:val="Hyperlink"/>
                <w:noProof/>
              </w:rPr>
              <w:t>11</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Tenant’s responsibilities</w:t>
            </w:r>
            <w:r w:rsidRPr="00092E9C">
              <w:rPr>
                <w:noProof/>
                <w:webHidden/>
              </w:rPr>
              <w:tab/>
            </w:r>
            <w:r w:rsidRPr="00092E9C">
              <w:rPr>
                <w:noProof/>
                <w:webHidden/>
              </w:rPr>
              <w:fldChar w:fldCharType="begin"/>
            </w:r>
            <w:r w:rsidRPr="00092E9C">
              <w:rPr>
                <w:noProof/>
                <w:webHidden/>
              </w:rPr>
              <w:instrText xml:space="preserve"> PAGEREF _Toc191650840 \h </w:instrText>
            </w:r>
            <w:r w:rsidRPr="00092E9C">
              <w:rPr>
                <w:noProof/>
                <w:webHidden/>
              </w:rPr>
            </w:r>
            <w:r w:rsidRPr="00092E9C">
              <w:rPr>
                <w:noProof/>
                <w:webHidden/>
              </w:rPr>
              <w:fldChar w:fldCharType="separate"/>
            </w:r>
            <w:r w:rsidR="00DA205E">
              <w:rPr>
                <w:noProof/>
                <w:webHidden/>
              </w:rPr>
              <w:t>10</w:t>
            </w:r>
            <w:r w:rsidRPr="00092E9C">
              <w:rPr>
                <w:noProof/>
                <w:webHidden/>
              </w:rPr>
              <w:fldChar w:fldCharType="end"/>
            </w:r>
          </w:hyperlink>
        </w:p>
        <w:p w14:paraId="2CCF8B73" w14:textId="36D8ABC9"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41" w:history="1">
            <w:r w:rsidRPr="00092E9C">
              <w:rPr>
                <w:rStyle w:val="Hyperlink"/>
                <w:noProof/>
              </w:rPr>
              <w:t>12</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Support for complainants and victims of fraudulent activity</w:t>
            </w:r>
            <w:r w:rsidRPr="00092E9C">
              <w:rPr>
                <w:noProof/>
                <w:webHidden/>
              </w:rPr>
              <w:tab/>
            </w:r>
            <w:r w:rsidRPr="00092E9C">
              <w:rPr>
                <w:noProof/>
                <w:webHidden/>
              </w:rPr>
              <w:fldChar w:fldCharType="begin"/>
            </w:r>
            <w:r w:rsidRPr="00092E9C">
              <w:rPr>
                <w:noProof/>
                <w:webHidden/>
              </w:rPr>
              <w:instrText xml:space="preserve"> PAGEREF _Toc191650841 \h </w:instrText>
            </w:r>
            <w:r w:rsidRPr="00092E9C">
              <w:rPr>
                <w:noProof/>
                <w:webHidden/>
              </w:rPr>
            </w:r>
            <w:r w:rsidRPr="00092E9C">
              <w:rPr>
                <w:noProof/>
                <w:webHidden/>
              </w:rPr>
              <w:fldChar w:fldCharType="separate"/>
            </w:r>
            <w:r w:rsidR="00DA205E">
              <w:rPr>
                <w:noProof/>
                <w:webHidden/>
              </w:rPr>
              <w:t>10</w:t>
            </w:r>
            <w:r w:rsidRPr="00092E9C">
              <w:rPr>
                <w:noProof/>
                <w:webHidden/>
              </w:rPr>
              <w:fldChar w:fldCharType="end"/>
            </w:r>
          </w:hyperlink>
        </w:p>
        <w:p w14:paraId="31257898" w14:textId="75D4A625"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42" w:history="1">
            <w:r w:rsidRPr="00092E9C">
              <w:rPr>
                <w:rStyle w:val="Hyperlink"/>
                <w:noProof/>
              </w:rPr>
              <w:t>13</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Equalities Statement</w:t>
            </w:r>
            <w:r w:rsidRPr="00092E9C">
              <w:rPr>
                <w:noProof/>
                <w:webHidden/>
              </w:rPr>
              <w:tab/>
            </w:r>
            <w:r w:rsidRPr="00092E9C">
              <w:rPr>
                <w:noProof/>
                <w:webHidden/>
              </w:rPr>
              <w:fldChar w:fldCharType="begin"/>
            </w:r>
            <w:r w:rsidRPr="00092E9C">
              <w:rPr>
                <w:noProof/>
                <w:webHidden/>
              </w:rPr>
              <w:instrText xml:space="preserve"> PAGEREF _Toc191650842 \h </w:instrText>
            </w:r>
            <w:r w:rsidRPr="00092E9C">
              <w:rPr>
                <w:noProof/>
                <w:webHidden/>
              </w:rPr>
            </w:r>
            <w:r w:rsidRPr="00092E9C">
              <w:rPr>
                <w:noProof/>
                <w:webHidden/>
              </w:rPr>
              <w:fldChar w:fldCharType="separate"/>
            </w:r>
            <w:r w:rsidR="00DA205E">
              <w:rPr>
                <w:noProof/>
                <w:webHidden/>
              </w:rPr>
              <w:t>11</w:t>
            </w:r>
            <w:r w:rsidRPr="00092E9C">
              <w:rPr>
                <w:noProof/>
                <w:webHidden/>
              </w:rPr>
              <w:fldChar w:fldCharType="end"/>
            </w:r>
          </w:hyperlink>
        </w:p>
        <w:p w14:paraId="05903371" w14:textId="09E0D08B" w:rsidR="00812ECE" w:rsidRPr="00092E9C" w:rsidRDefault="00812ECE" w:rsidP="00384099">
          <w:pPr>
            <w:pStyle w:val="TOC1"/>
            <w:ind w:left="440" w:hanging="440"/>
            <w:rPr>
              <w:rFonts w:asciiTheme="minorHAnsi" w:eastAsiaTheme="minorEastAsia" w:hAnsiTheme="minorHAnsi"/>
              <w:b w:val="0"/>
              <w:bCs w:val="0"/>
              <w:noProof/>
              <w:kern w:val="2"/>
              <w:lang w:eastAsia="en-GB"/>
              <w14:ligatures w14:val="standardContextual"/>
            </w:rPr>
          </w:pPr>
          <w:hyperlink w:anchor="_Toc191650843" w:history="1">
            <w:r w:rsidRPr="00092E9C">
              <w:rPr>
                <w:rStyle w:val="Hyperlink"/>
                <w:noProof/>
              </w:rPr>
              <w:t>14</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The General Data Protection Regulation (GDPR) and the UK Data Protection Act 2018</w:t>
            </w:r>
            <w:r w:rsidRPr="00092E9C">
              <w:rPr>
                <w:noProof/>
                <w:webHidden/>
              </w:rPr>
              <w:tab/>
            </w:r>
            <w:r w:rsidRPr="00092E9C">
              <w:rPr>
                <w:noProof/>
                <w:webHidden/>
              </w:rPr>
              <w:fldChar w:fldCharType="begin"/>
            </w:r>
            <w:r w:rsidRPr="00092E9C">
              <w:rPr>
                <w:noProof/>
                <w:webHidden/>
              </w:rPr>
              <w:instrText xml:space="preserve"> PAGEREF _Toc191650843 \h </w:instrText>
            </w:r>
            <w:r w:rsidRPr="00092E9C">
              <w:rPr>
                <w:noProof/>
                <w:webHidden/>
              </w:rPr>
            </w:r>
            <w:r w:rsidRPr="00092E9C">
              <w:rPr>
                <w:noProof/>
                <w:webHidden/>
              </w:rPr>
              <w:fldChar w:fldCharType="separate"/>
            </w:r>
            <w:r w:rsidR="00DA205E">
              <w:rPr>
                <w:noProof/>
                <w:webHidden/>
              </w:rPr>
              <w:t>11</w:t>
            </w:r>
            <w:r w:rsidRPr="00092E9C">
              <w:rPr>
                <w:noProof/>
                <w:webHidden/>
              </w:rPr>
              <w:fldChar w:fldCharType="end"/>
            </w:r>
          </w:hyperlink>
        </w:p>
        <w:p w14:paraId="08122FD3" w14:textId="5B04C28F" w:rsidR="00812ECE" w:rsidRPr="00092E9C" w:rsidRDefault="00812ECE">
          <w:pPr>
            <w:pStyle w:val="TOC1"/>
            <w:rPr>
              <w:rFonts w:asciiTheme="minorHAnsi" w:eastAsiaTheme="minorEastAsia" w:hAnsiTheme="minorHAnsi"/>
              <w:b w:val="0"/>
              <w:bCs w:val="0"/>
              <w:noProof/>
              <w:kern w:val="2"/>
              <w:lang w:eastAsia="en-GB"/>
              <w14:ligatures w14:val="standardContextual"/>
            </w:rPr>
          </w:pPr>
          <w:hyperlink w:anchor="_Toc191650844" w:history="1">
            <w:r w:rsidRPr="00092E9C">
              <w:rPr>
                <w:rStyle w:val="Hyperlink"/>
                <w:noProof/>
              </w:rPr>
              <w:t>15</w:t>
            </w:r>
            <w:r w:rsidRPr="00092E9C">
              <w:rPr>
                <w:rFonts w:asciiTheme="minorHAnsi" w:eastAsiaTheme="minorEastAsia" w:hAnsiTheme="minorHAnsi"/>
                <w:b w:val="0"/>
                <w:bCs w:val="0"/>
                <w:noProof/>
                <w:kern w:val="2"/>
                <w:lang w:eastAsia="en-GB"/>
                <w14:ligatures w14:val="standardContextual"/>
              </w:rPr>
              <w:tab/>
            </w:r>
            <w:r w:rsidRPr="00092E9C">
              <w:rPr>
                <w:rStyle w:val="Hyperlink"/>
                <w:noProof/>
              </w:rPr>
              <w:t>Monitoring, Review and Accountability</w:t>
            </w:r>
            <w:r w:rsidRPr="00092E9C">
              <w:rPr>
                <w:noProof/>
                <w:webHidden/>
              </w:rPr>
              <w:tab/>
            </w:r>
            <w:r w:rsidRPr="00092E9C">
              <w:rPr>
                <w:noProof/>
                <w:webHidden/>
              </w:rPr>
              <w:fldChar w:fldCharType="begin"/>
            </w:r>
            <w:r w:rsidRPr="00092E9C">
              <w:rPr>
                <w:noProof/>
                <w:webHidden/>
              </w:rPr>
              <w:instrText xml:space="preserve"> PAGEREF _Toc191650844 \h </w:instrText>
            </w:r>
            <w:r w:rsidRPr="00092E9C">
              <w:rPr>
                <w:noProof/>
                <w:webHidden/>
              </w:rPr>
            </w:r>
            <w:r w:rsidRPr="00092E9C">
              <w:rPr>
                <w:noProof/>
                <w:webHidden/>
              </w:rPr>
              <w:fldChar w:fldCharType="separate"/>
            </w:r>
            <w:r w:rsidR="00DA205E">
              <w:rPr>
                <w:noProof/>
                <w:webHidden/>
              </w:rPr>
              <w:t>11</w:t>
            </w:r>
            <w:r w:rsidRPr="00092E9C">
              <w:rPr>
                <w:noProof/>
                <w:webHidden/>
              </w:rPr>
              <w:fldChar w:fldCharType="end"/>
            </w:r>
          </w:hyperlink>
        </w:p>
        <w:p w14:paraId="4F5D00A4" w14:textId="6EFB7F20" w:rsidR="00865B81" w:rsidRPr="00092E9C" w:rsidRDefault="00F04938" w:rsidP="00A43CB8">
          <w:pPr>
            <w:spacing w:after="0"/>
          </w:pPr>
          <w:r w:rsidRPr="00092E9C">
            <w:fldChar w:fldCharType="end"/>
          </w:r>
        </w:p>
      </w:sdtContent>
    </w:sdt>
    <w:p w14:paraId="3DEE6E3E" w14:textId="77777777" w:rsidR="001E2550" w:rsidRPr="00092E9C" w:rsidRDefault="001E2550" w:rsidP="004819B0">
      <w:pPr>
        <w:pStyle w:val="NoSpacing"/>
        <w:framePr w:wrap="around"/>
      </w:pPr>
    </w:p>
    <w:p w14:paraId="257E2DB9" w14:textId="77777777" w:rsidR="006D7933" w:rsidRPr="00092E9C" w:rsidRDefault="006D7933" w:rsidP="00A43CB8">
      <w:pPr>
        <w:spacing w:after="0"/>
        <w:rPr>
          <w:rFonts w:eastAsia="Arial" w:cstheme="majorBidi"/>
          <w:b/>
          <w:spacing w:val="1"/>
          <w:szCs w:val="32"/>
        </w:rPr>
      </w:pPr>
      <w:r w:rsidRPr="00092E9C">
        <w:br w:type="page"/>
      </w:r>
    </w:p>
    <w:p w14:paraId="18A1421C" w14:textId="67199994" w:rsidR="006D7933" w:rsidRPr="00092E9C" w:rsidRDefault="006D7933" w:rsidP="00227D74">
      <w:pPr>
        <w:pStyle w:val="Heading1"/>
      </w:pPr>
      <w:bookmarkStart w:id="2" w:name="_Toc190772061"/>
      <w:bookmarkStart w:id="3" w:name="_Toc190772062"/>
      <w:bookmarkStart w:id="4" w:name="_Toc190772063"/>
      <w:bookmarkStart w:id="5" w:name="_Toc190772064"/>
      <w:bookmarkStart w:id="6" w:name="_Toc190772065"/>
      <w:bookmarkStart w:id="7" w:name="_Toc190772066"/>
      <w:bookmarkStart w:id="8" w:name="_Toc190772067"/>
      <w:bookmarkStart w:id="9" w:name="_Toc190772068"/>
      <w:bookmarkStart w:id="10" w:name="_Toc190772069"/>
      <w:bookmarkStart w:id="11" w:name="_Toc190772070"/>
      <w:bookmarkStart w:id="12" w:name="_Toc191650831"/>
      <w:bookmarkEnd w:id="2"/>
      <w:bookmarkEnd w:id="3"/>
      <w:bookmarkEnd w:id="4"/>
      <w:bookmarkEnd w:id="5"/>
      <w:bookmarkEnd w:id="6"/>
      <w:bookmarkEnd w:id="7"/>
      <w:bookmarkEnd w:id="8"/>
      <w:bookmarkEnd w:id="9"/>
      <w:bookmarkEnd w:id="10"/>
      <w:bookmarkEnd w:id="11"/>
      <w:r>
        <w:lastRenderedPageBreak/>
        <w:t>Introduction</w:t>
      </w:r>
      <w:bookmarkEnd w:id="12"/>
      <w:r>
        <w:t xml:space="preserve"> </w:t>
      </w:r>
    </w:p>
    <w:p w14:paraId="5FDB5E57" w14:textId="77777777" w:rsidR="00491CFB" w:rsidRPr="00092E9C" w:rsidRDefault="00491CFB" w:rsidP="00227D74">
      <w:pPr>
        <w:spacing w:after="0"/>
      </w:pPr>
    </w:p>
    <w:p w14:paraId="17F1E096" w14:textId="62B39EFB" w:rsidR="00491CFB" w:rsidRPr="00092E9C" w:rsidRDefault="00856619" w:rsidP="00227D74">
      <w:pPr>
        <w:pStyle w:val="Heading4"/>
        <w:jc w:val="left"/>
      </w:pPr>
      <w:r>
        <w:t>Royal Borough of Kensington and Chelsea (</w:t>
      </w:r>
      <w:r w:rsidR="00491CFB" w:rsidRPr="00092E9C">
        <w:t>RBKC</w:t>
      </w:r>
      <w:r>
        <w:t>)</w:t>
      </w:r>
      <w:r w:rsidR="00491CFB" w:rsidRPr="00092E9C">
        <w:t xml:space="preserve"> will ensure that any allegations of housing fraud are taken seriously and investigated in an appropriate manner, subject to the requirements of appropriate legislation. </w:t>
      </w:r>
    </w:p>
    <w:p w14:paraId="5B983A9F" w14:textId="77777777" w:rsidR="00491CFB" w:rsidRPr="00092E9C" w:rsidRDefault="00491CFB" w:rsidP="00227D74">
      <w:pPr>
        <w:spacing w:after="0"/>
      </w:pPr>
    </w:p>
    <w:p w14:paraId="44FDDE06" w14:textId="77777777" w:rsidR="00491CFB" w:rsidRPr="00092E9C" w:rsidRDefault="00491CFB" w:rsidP="00227D74">
      <w:pPr>
        <w:pStyle w:val="Heading4"/>
        <w:jc w:val="left"/>
      </w:pPr>
      <w:r w:rsidRPr="00092E9C">
        <w:t>When referring to housing fraud this includes all types of housing fraud such as, but not limited to housing applications, temporary accommodation fraud and tenancy fraud. Different types of housing fraud will be named separately where necessary to differentiate actions taken against that specific type of fraud.</w:t>
      </w:r>
    </w:p>
    <w:p w14:paraId="72E05498" w14:textId="77777777" w:rsidR="006D7933" w:rsidRPr="00092E9C" w:rsidRDefault="006D7933" w:rsidP="00227D74">
      <w:pPr>
        <w:widowControl/>
        <w:spacing w:after="0"/>
        <w:rPr>
          <w:rFonts w:eastAsiaTheme="majorEastAsia"/>
        </w:rPr>
      </w:pPr>
    </w:p>
    <w:p w14:paraId="231A3B9D" w14:textId="05325DDC" w:rsidR="006D7933" w:rsidRPr="00092E9C" w:rsidRDefault="006D7933" w:rsidP="00227D74">
      <w:pPr>
        <w:pStyle w:val="Heading1"/>
      </w:pPr>
      <w:bookmarkStart w:id="13" w:name="_Toc191650832"/>
      <w:r w:rsidRPr="00092E9C">
        <w:t>Policy Objectives</w:t>
      </w:r>
      <w:bookmarkEnd w:id="13"/>
      <w:r w:rsidRPr="00092E9C">
        <w:t xml:space="preserve"> </w:t>
      </w:r>
    </w:p>
    <w:p w14:paraId="406DBB32" w14:textId="77777777" w:rsidR="006D7933" w:rsidRPr="00092E9C" w:rsidRDefault="006D7933" w:rsidP="00227D74">
      <w:pPr>
        <w:widowControl/>
        <w:spacing w:after="0"/>
        <w:ind w:left="137"/>
        <w:rPr>
          <w:rFonts w:eastAsiaTheme="majorEastAsia"/>
        </w:rPr>
      </w:pPr>
    </w:p>
    <w:p w14:paraId="4CB339BE" w14:textId="0F970C40" w:rsidR="006D7933" w:rsidRPr="00092E9C" w:rsidRDefault="006D7933" w:rsidP="00227D74">
      <w:pPr>
        <w:pStyle w:val="Heading4"/>
        <w:spacing w:before="0"/>
        <w:jc w:val="left"/>
      </w:pPr>
      <w:r w:rsidRPr="00092E9C">
        <w:t>T</w:t>
      </w:r>
      <w:r w:rsidR="000B0FCA" w:rsidRPr="00092E9C">
        <w:t>his policy has been written to</w:t>
      </w:r>
      <w:r w:rsidRPr="00092E9C">
        <w:t xml:space="preserve"> </w:t>
      </w:r>
      <w:r w:rsidR="00D76D0E" w:rsidRPr="00092E9C">
        <w:t>reinforce</w:t>
      </w:r>
      <w:r w:rsidRPr="00092E9C">
        <w:t xml:space="preserve"> the Council’s zero-tolerance approach to housing</w:t>
      </w:r>
      <w:r w:rsidR="002D708E" w:rsidRPr="00092E9C">
        <w:t xml:space="preserve"> </w:t>
      </w:r>
      <w:r w:rsidRPr="00092E9C">
        <w:t>fraud</w:t>
      </w:r>
      <w:r w:rsidR="00D76CF4" w:rsidRPr="00092E9C">
        <w:t>. The Council</w:t>
      </w:r>
      <w:r w:rsidR="000B0FCA" w:rsidRPr="00092E9C">
        <w:t xml:space="preserve"> </w:t>
      </w:r>
      <w:r w:rsidRPr="00092E9C">
        <w:t>see</w:t>
      </w:r>
      <w:r w:rsidR="000B0FCA" w:rsidRPr="00092E9C">
        <w:t>ks</w:t>
      </w:r>
      <w:r w:rsidRPr="00092E9C">
        <w:t xml:space="preserve"> to </w:t>
      </w:r>
      <w:r w:rsidR="00E356BC" w:rsidRPr="00092E9C">
        <w:t xml:space="preserve">close </w:t>
      </w:r>
      <w:r w:rsidR="009F7EE1" w:rsidRPr="00092E9C">
        <w:t xml:space="preserve">false Housing Register applications, </w:t>
      </w:r>
      <w:r w:rsidRPr="00092E9C">
        <w:t>recover unlawfully occupied homes, recover the financial profit made through illegal subletting and where possible to seek a criminal prosecution (including but not limited to the Prevention of Social Housing Fraud Act 2013, The Fraud Act 2006, The Theft Act 1968 and the Housing Act 1988)</w:t>
      </w:r>
      <w:r w:rsidR="00B832C8" w:rsidRPr="00092E9C">
        <w:t>.</w:t>
      </w:r>
      <w:r w:rsidRPr="00092E9C">
        <w:t xml:space="preserve"> </w:t>
      </w:r>
    </w:p>
    <w:p w14:paraId="6C8825B3" w14:textId="437B0617" w:rsidR="693A0303" w:rsidRPr="00092E9C" w:rsidRDefault="693A0303" w:rsidP="00227D74">
      <w:pPr>
        <w:spacing w:after="0"/>
      </w:pPr>
    </w:p>
    <w:p w14:paraId="71347222" w14:textId="7C71EE80" w:rsidR="18487551" w:rsidRPr="00092E9C" w:rsidRDefault="49D2B54F" w:rsidP="00227D74">
      <w:pPr>
        <w:pStyle w:val="Heading4"/>
        <w:spacing w:before="0"/>
        <w:jc w:val="left"/>
      </w:pPr>
      <w:r w:rsidRPr="00092E9C">
        <w:t>In line with Our Values, The Council’s Housing Investigations team will aim to conduct investigations respectfully and with integrity, to work together and put communities first.</w:t>
      </w:r>
    </w:p>
    <w:p w14:paraId="12BAF9EE" w14:textId="77777777" w:rsidR="006D7933" w:rsidRPr="00092E9C" w:rsidRDefault="006D7933" w:rsidP="00227D74">
      <w:pPr>
        <w:widowControl/>
        <w:spacing w:after="0"/>
        <w:ind w:left="137"/>
        <w:rPr>
          <w:rFonts w:eastAsiaTheme="majorEastAsia"/>
        </w:rPr>
      </w:pPr>
    </w:p>
    <w:p w14:paraId="43ADC534" w14:textId="12D43BED" w:rsidR="006D7933" w:rsidRPr="00092E9C" w:rsidRDefault="006D7933" w:rsidP="00227D74">
      <w:pPr>
        <w:pStyle w:val="Heading4"/>
        <w:spacing w:before="0"/>
        <w:jc w:val="left"/>
      </w:pPr>
      <w:r w:rsidRPr="00092E9C">
        <w:t xml:space="preserve">To raise awareness amongst staff and the public to recognise the signs of </w:t>
      </w:r>
      <w:r w:rsidR="00216B17" w:rsidRPr="00092E9C">
        <w:t>housing</w:t>
      </w:r>
      <w:r w:rsidRPr="00092E9C">
        <w:t xml:space="preserve"> fraud and know how to raise any concerns directly to the Housing Investigations Team. </w:t>
      </w:r>
    </w:p>
    <w:p w14:paraId="251FBC9E" w14:textId="77777777" w:rsidR="006D7933" w:rsidRPr="00092E9C" w:rsidRDefault="006D7933" w:rsidP="00227D74">
      <w:pPr>
        <w:spacing w:after="0"/>
      </w:pPr>
    </w:p>
    <w:p w14:paraId="22286915" w14:textId="4F37831B" w:rsidR="7E6D08CB" w:rsidRPr="00092E9C" w:rsidRDefault="006D7933" w:rsidP="00227D74">
      <w:pPr>
        <w:pStyle w:val="Heading4"/>
        <w:spacing w:before="0"/>
        <w:jc w:val="left"/>
      </w:pPr>
      <w:r w:rsidRPr="00092E9C">
        <w:t>To work in partnership with key internal</w:t>
      </w:r>
      <w:r w:rsidR="00F66EE7" w:rsidRPr="00092E9C">
        <w:t xml:space="preserve"> </w:t>
      </w:r>
      <w:r w:rsidR="00831963" w:rsidRPr="00092E9C">
        <w:t xml:space="preserve">and external stakeholders </w:t>
      </w:r>
      <w:r w:rsidR="00F66EE7" w:rsidRPr="00092E9C">
        <w:t xml:space="preserve">to prevent housing fraud. </w:t>
      </w:r>
    </w:p>
    <w:p w14:paraId="6B4D0B07" w14:textId="77777777" w:rsidR="004C356C" w:rsidRPr="00092E9C" w:rsidRDefault="004C356C" w:rsidP="00227D74">
      <w:pPr>
        <w:spacing w:after="0"/>
      </w:pPr>
    </w:p>
    <w:p w14:paraId="6931EC01" w14:textId="6F007C9C" w:rsidR="006D7933" w:rsidRPr="00092E9C" w:rsidRDefault="006D7933" w:rsidP="00227D74">
      <w:pPr>
        <w:widowControl/>
        <w:spacing w:after="0"/>
        <w:ind w:left="137"/>
        <w:rPr>
          <w:rFonts w:eastAsiaTheme="majorEastAsia"/>
        </w:rPr>
      </w:pPr>
    </w:p>
    <w:p w14:paraId="66155020" w14:textId="77777777" w:rsidR="00B15F7B" w:rsidRPr="00092E9C" w:rsidRDefault="00B15F7B" w:rsidP="00227D74">
      <w:pPr>
        <w:pStyle w:val="Heading1"/>
      </w:pPr>
      <w:bookmarkStart w:id="14" w:name="_Toc191650833"/>
      <w:r w:rsidRPr="00092E9C">
        <w:t>Related documents</w:t>
      </w:r>
      <w:bookmarkEnd w:id="14"/>
      <w:r w:rsidRPr="00092E9C">
        <w:t xml:space="preserve"> </w:t>
      </w:r>
    </w:p>
    <w:p w14:paraId="5AAFD8FB" w14:textId="77777777" w:rsidR="00B15F7B" w:rsidRPr="00092E9C" w:rsidRDefault="00B15F7B" w:rsidP="00227D74">
      <w:pPr>
        <w:widowControl/>
        <w:spacing w:after="0"/>
        <w:ind w:left="137"/>
        <w:rPr>
          <w:rFonts w:eastAsiaTheme="majorEastAsia"/>
        </w:rPr>
      </w:pPr>
    </w:p>
    <w:p w14:paraId="2723EA9B" w14:textId="563D5220" w:rsidR="00B15F7B" w:rsidRPr="00092E9C" w:rsidRDefault="00B15F7B" w:rsidP="00227D74">
      <w:pPr>
        <w:pStyle w:val="Heading4"/>
        <w:spacing w:before="0"/>
        <w:jc w:val="left"/>
      </w:pPr>
      <w:r w:rsidRPr="00092E9C">
        <w:t>This policy is underpinned by the following documents. The following documents should be considered alongside the Fraud Policy to ensure appropriate action is taken to prevent and tackle fraud</w:t>
      </w:r>
      <w:r w:rsidR="00700990">
        <w:t>:</w:t>
      </w:r>
      <w:r w:rsidRPr="00092E9C">
        <w:t xml:space="preserve"> </w:t>
      </w:r>
    </w:p>
    <w:p w14:paraId="27EBF27C" w14:textId="77777777" w:rsidR="00B15F7B" w:rsidRPr="00092E9C" w:rsidRDefault="00B15F7B" w:rsidP="00227D74">
      <w:pPr>
        <w:widowControl/>
        <w:spacing w:after="0"/>
        <w:ind w:left="137"/>
        <w:rPr>
          <w:rFonts w:eastAsiaTheme="majorEastAsia"/>
        </w:rPr>
      </w:pPr>
    </w:p>
    <w:p w14:paraId="21C23F0A"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RBKC Anti-Fraud and Corruption Strategy 2020-2023</w:t>
      </w:r>
    </w:p>
    <w:p w14:paraId="33F91AC1"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Fighting Fraud and Corruption Locally Strategy 2020</w:t>
      </w:r>
    </w:p>
    <w:p w14:paraId="768439D3"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Housing Strategy 2019-2022</w:t>
      </w:r>
    </w:p>
    <w:p w14:paraId="49AB3A14" w14:textId="3CEC78EA"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Housing Allocations Scheme 20</w:t>
      </w:r>
      <w:r w:rsidR="004B4A86" w:rsidRPr="00092E9C">
        <w:rPr>
          <w:rFonts w:eastAsiaTheme="majorEastAsia"/>
        </w:rPr>
        <w:t>23</w:t>
      </w:r>
      <w:r w:rsidRPr="00092E9C">
        <w:rPr>
          <w:rFonts w:eastAsiaTheme="majorEastAsia"/>
        </w:rPr>
        <w:tab/>
      </w:r>
    </w:p>
    <w:p w14:paraId="48DFF6CB" w14:textId="7DEF8562"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Tenancy Policy 202</w:t>
      </w:r>
      <w:r w:rsidR="00A21A6B" w:rsidRPr="00092E9C">
        <w:rPr>
          <w:rFonts w:eastAsiaTheme="majorEastAsia"/>
        </w:rPr>
        <w:t>4</w:t>
      </w:r>
    </w:p>
    <w:p w14:paraId="530BA84E"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The Council’s Tenancy Conditions</w:t>
      </w:r>
    </w:p>
    <w:p w14:paraId="01449B05"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 xml:space="preserve">Equality, Diversity and Inclusion Strategy 2021-2023  </w:t>
      </w:r>
    </w:p>
    <w:p w14:paraId="766CB2D8" w14:textId="77318532" w:rsidR="000B0216" w:rsidRPr="00092E9C" w:rsidRDefault="000B0216" w:rsidP="00227D74">
      <w:pPr>
        <w:pStyle w:val="ListParagraph"/>
        <w:widowControl/>
        <w:numPr>
          <w:ilvl w:val="0"/>
          <w:numId w:val="3"/>
        </w:numPr>
        <w:spacing w:after="0" w:line="276" w:lineRule="auto"/>
        <w:rPr>
          <w:rFonts w:eastAsiaTheme="majorEastAsia"/>
        </w:rPr>
      </w:pPr>
      <w:r w:rsidRPr="00092E9C">
        <w:rPr>
          <w:rFonts w:eastAsiaTheme="majorEastAsia"/>
        </w:rPr>
        <w:t>Safeguarding Policy</w:t>
      </w:r>
    </w:p>
    <w:p w14:paraId="7F2B2B7B" w14:textId="53258724" w:rsidR="00C05D8D" w:rsidRPr="00092E9C" w:rsidRDefault="00C05D8D" w:rsidP="00227D74">
      <w:pPr>
        <w:pStyle w:val="ListParagraph"/>
        <w:widowControl/>
        <w:numPr>
          <w:ilvl w:val="0"/>
          <w:numId w:val="3"/>
        </w:numPr>
        <w:spacing w:after="0" w:line="276" w:lineRule="auto"/>
        <w:rPr>
          <w:rFonts w:eastAsiaTheme="majorEastAsia"/>
        </w:rPr>
      </w:pPr>
      <w:r w:rsidRPr="00092E9C">
        <w:rPr>
          <w:rFonts w:eastAsiaTheme="majorEastAsia"/>
        </w:rPr>
        <w:t>Tenancy agreement</w:t>
      </w:r>
    </w:p>
    <w:p w14:paraId="56601A8F" w14:textId="77777777" w:rsidR="00812ECE" w:rsidRPr="00092E9C" w:rsidRDefault="00812ECE" w:rsidP="00227D74">
      <w:pPr>
        <w:pStyle w:val="ListParagraph"/>
        <w:widowControl/>
        <w:numPr>
          <w:ilvl w:val="0"/>
          <w:numId w:val="3"/>
        </w:numPr>
        <w:spacing w:after="0" w:line="276" w:lineRule="auto"/>
        <w:rPr>
          <w:rFonts w:eastAsiaTheme="majorEastAsia"/>
        </w:rPr>
      </w:pPr>
      <w:r w:rsidRPr="00092E9C">
        <w:rPr>
          <w:rFonts w:eastAsiaTheme="majorEastAsia"/>
        </w:rPr>
        <w:lastRenderedPageBreak/>
        <w:t>Temporary Accommodation license</w:t>
      </w:r>
    </w:p>
    <w:p w14:paraId="1E8D89CB" w14:textId="77777777" w:rsidR="00812ECE" w:rsidRPr="00092E9C" w:rsidRDefault="00812ECE" w:rsidP="00227D74">
      <w:pPr>
        <w:pStyle w:val="ListParagraph"/>
        <w:widowControl/>
        <w:numPr>
          <w:ilvl w:val="0"/>
          <w:numId w:val="3"/>
        </w:numPr>
        <w:spacing w:after="0" w:line="276" w:lineRule="auto"/>
        <w:rPr>
          <w:rFonts w:eastAsiaTheme="majorEastAsia"/>
        </w:rPr>
      </w:pPr>
      <w:r w:rsidRPr="00092E9C">
        <w:rPr>
          <w:rFonts w:eastAsiaTheme="majorEastAsia"/>
        </w:rPr>
        <w:t>Housing Applicant Authorisation agreement</w:t>
      </w:r>
    </w:p>
    <w:p w14:paraId="756509BB" w14:textId="12F59E2A" w:rsidR="00812ECE" w:rsidRDefault="00812ECE" w:rsidP="00227D74">
      <w:pPr>
        <w:pStyle w:val="ListParagraph"/>
        <w:widowControl/>
        <w:numPr>
          <w:ilvl w:val="0"/>
          <w:numId w:val="3"/>
        </w:numPr>
        <w:spacing w:after="0" w:line="276" w:lineRule="auto"/>
        <w:rPr>
          <w:rFonts w:eastAsiaTheme="majorEastAsia"/>
        </w:rPr>
      </w:pPr>
      <w:r w:rsidRPr="00092E9C">
        <w:rPr>
          <w:rFonts w:eastAsiaTheme="majorEastAsia"/>
        </w:rPr>
        <w:t>Non-secure tenancy agreement</w:t>
      </w:r>
    </w:p>
    <w:p w14:paraId="12168B54" w14:textId="37CC6B2A" w:rsidR="004E4F79" w:rsidRPr="004E4F79" w:rsidRDefault="004E4F79" w:rsidP="004E4F79">
      <w:pPr>
        <w:pStyle w:val="ListParagraph"/>
        <w:widowControl/>
        <w:numPr>
          <w:ilvl w:val="0"/>
          <w:numId w:val="3"/>
        </w:numPr>
        <w:spacing w:after="0" w:line="276" w:lineRule="auto"/>
        <w:rPr>
          <w:rFonts w:eastAsiaTheme="majorEastAsia"/>
        </w:rPr>
      </w:pPr>
      <w:r w:rsidRPr="004E4F79">
        <w:rPr>
          <w:rFonts w:eastAsiaTheme="majorEastAsia"/>
        </w:rPr>
        <w:t>Human Rights Act 1998</w:t>
      </w:r>
    </w:p>
    <w:p w14:paraId="05EBE0E6" w14:textId="77777777" w:rsidR="004E4F79" w:rsidRPr="004E4F79" w:rsidRDefault="004E4F79" w:rsidP="004E4F79">
      <w:pPr>
        <w:pStyle w:val="ListParagraph"/>
        <w:widowControl/>
        <w:numPr>
          <w:ilvl w:val="0"/>
          <w:numId w:val="3"/>
        </w:numPr>
        <w:spacing w:after="0" w:line="276" w:lineRule="auto"/>
        <w:rPr>
          <w:rFonts w:eastAsiaTheme="majorEastAsia"/>
        </w:rPr>
      </w:pPr>
      <w:r w:rsidRPr="004E4F79">
        <w:rPr>
          <w:rFonts w:eastAsiaTheme="majorEastAsia"/>
        </w:rPr>
        <w:t xml:space="preserve">The Regulator of Social Housing Consumer Standards </w:t>
      </w:r>
    </w:p>
    <w:p w14:paraId="451F80B1" w14:textId="77777777" w:rsidR="004E4F79" w:rsidRPr="004E4F79" w:rsidRDefault="004E4F79" w:rsidP="004E4F79">
      <w:pPr>
        <w:pStyle w:val="ListParagraph"/>
        <w:widowControl/>
        <w:numPr>
          <w:ilvl w:val="0"/>
          <w:numId w:val="3"/>
        </w:numPr>
        <w:spacing w:after="0" w:line="276" w:lineRule="auto"/>
        <w:rPr>
          <w:rFonts w:eastAsiaTheme="majorEastAsia"/>
        </w:rPr>
      </w:pPr>
      <w:r w:rsidRPr="004E4F79">
        <w:rPr>
          <w:rFonts w:eastAsiaTheme="majorEastAsia"/>
        </w:rPr>
        <w:t>Housing Ombudsman Complaint Handling Code</w:t>
      </w:r>
    </w:p>
    <w:p w14:paraId="4A5506E5" w14:textId="615DD9B8" w:rsidR="007E2AAF" w:rsidRPr="007E2AAF" w:rsidRDefault="004E4F79" w:rsidP="007E2AAF">
      <w:pPr>
        <w:pStyle w:val="ListParagraph"/>
        <w:widowControl/>
        <w:numPr>
          <w:ilvl w:val="0"/>
          <w:numId w:val="3"/>
        </w:numPr>
        <w:spacing w:after="0" w:line="276" w:lineRule="auto"/>
        <w:rPr>
          <w:rFonts w:eastAsiaTheme="majorEastAsia"/>
        </w:rPr>
      </w:pPr>
      <w:r w:rsidRPr="004E4F79">
        <w:rPr>
          <w:rFonts w:eastAsiaTheme="majorEastAsia"/>
        </w:rPr>
        <w:t>Grenfell Tower Inquiry Phase 1 &amp; 2</w:t>
      </w:r>
    </w:p>
    <w:p w14:paraId="0D1ED9BD" w14:textId="77777777" w:rsidR="009567D5" w:rsidRPr="00092E9C" w:rsidRDefault="009567D5" w:rsidP="00227D74">
      <w:pPr>
        <w:widowControl/>
        <w:spacing w:after="0"/>
        <w:rPr>
          <w:rFonts w:eastAsiaTheme="majorEastAsia"/>
        </w:rPr>
      </w:pPr>
    </w:p>
    <w:p w14:paraId="0764F4A5" w14:textId="3044BE93" w:rsidR="009567D5" w:rsidRPr="00092E9C" w:rsidRDefault="00BA51B2" w:rsidP="00227D74">
      <w:pPr>
        <w:widowControl/>
        <w:spacing w:after="0"/>
        <w:ind w:left="720"/>
        <w:rPr>
          <w:rStyle w:val="Hyperlink"/>
          <w:rFonts w:eastAsiaTheme="majorEastAsia"/>
        </w:rPr>
      </w:pPr>
      <w:r>
        <w:rPr>
          <w:rFonts w:eastAsiaTheme="majorEastAsia"/>
        </w:rPr>
        <w:t>A</w:t>
      </w:r>
      <w:r w:rsidR="009567D5" w:rsidRPr="55BB29C7">
        <w:rPr>
          <w:rFonts w:eastAsiaTheme="majorEastAsia"/>
        </w:rPr>
        <w:t xml:space="preserve">ll of our policies, including the ones listed above </w:t>
      </w:r>
      <w:r>
        <w:rPr>
          <w:rFonts w:eastAsiaTheme="majorEastAsia"/>
        </w:rPr>
        <w:t xml:space="preserve">can be found </w:t>
      </w:r>
      <w:r w:rsidR="009567D5" w:rsidRPr="55BB29C7">
        <w:rPr>
          <w:rFonts w:eastAsiaTheme="majorEastAsia"/>
        </w:rPr>
        <w:t xml:space="preserve">on our website: </w:t>
      </w:r>
      <w:r w:rsidR="009567D5" w:rsidRPr="00092E9C">
        <w:rPr>
          <w:rFonts w:eastAsiaTheme="majorEastAsia"/>
        </w:rPr>
        <w:fldChar w:fldCharType="begin"/>
      </w:r>
      <w:r w:rsidR="009567D5" w:rsidRPr="55BB29C7">
        <w:rPr>
          <w:rFonts w:eastAsiaTheme="majorEastAsia"/>
        </w:rPr>
        <w:instrText>HYPERLINK "https://www.rbkc.gov.uk/housing/consultations-publications-and-policy/policies-and-publications/policy-and-publications"</w:instrText>
      </w:r>
      <w:r w:rsidR="009567D5" w:rsidRPr="00092E9C">
        <w:rPr>
          <w:rFonts w:eastAsiaTheme="majorEastAsia"/>
        </w:rPr>
      </w:r>
      <w:r w:rsidR="009567D5" w:rsidRPr="00092E9C">
        <w:rPr>
          <w:rFonts w:eastAsiaTheme="majorEastAsia"/>
        </w:rPr>
        <w:fldChar w:fldCharType="separate"/>
      </w:r>
      <w:r w:rsidR="009567D5" w:rsidRPr="55BB29C7">
        <w:rPr>
          <w:rStyle w:val="Hyperlink"/>
          <w:rFonts w:eastAsiaTheme="majorEastAsia"/>
        </w:rPr>
        <w:t>https://www.rbkc.gov.uk/housing/consultations-publications-and-policy/policies-and-publications/policy-and-publications</w:t>
      </w:r>
    </w:p>
    <w:p w14:paraId="78BC0A6B" w14:textId="2B20EB37" w:rsidR="00491CFB" w:rsidRPr="00092E9C" w:rsidRDefault="009567D5" w:rsidP="00227D74">
      <w:pPr>
        <w:widowControl/>
        <w:spacing w:after="0"/>
        <w:rPr>
          <w:rFonts w:eastAsiaTheme="majorEastAsia"/>
        </w:rPr>
      </w:pPr>
      <w:r w:rsidRPr="00092E9C">
        <w:rPr>
          <w:rFonts w:eastAsiaTheme="majorEastAsia"/>
        </w:rPr>
        <w:fldChar w:fldCharType="end"/>
      </w:r>
    </w:p>
    <w:p w14:paraId="399E5A4E" w14:textId="77777777" w:rsidR="00B15F7B" w:rsidRPr="00092E9C" w:rsidRDefault="00B15F7B" w:rsidP="00227D74">
      <w:pPr>
        <w:widowControl/>
        <w:spacing w:after="0"/>
        <w:rPr>
          <w:rFonts w:eastAsiaTheme="majorEastAsia"/>
        </w:rPr>
      </w:pPr>
    </w:p>
    <w:p w14:paraId="0AFB41E0" w14:textId="77777777" w:rsidR="00B15F7B" w:rsidRPr="00092E9C" w:rsidRDefault="00B15F7B" w:rsidP="00227D74">
      <w:pPr>
        <w:pStyle w:val="Heading1"/>
      </w:pPr>
      <w:bookmarkStart w:id="15" w:name="_Toc191650834"/>
      <w:r w:rsidRPr="00092E9C">
        <w:t>Legal Context</w:t>
      </w:r>
      <w:bookmarkEnd w:id="15"/>
    </w:p>
    <w:p w14:paraId="641AD230" w14:textId="77777777" w:rsidR="00B15F7B" w:rsidRPr="00092E9C" w:rsidRDefault="00B15F7B" w:rsidP="00227D74">
      <w:pPr>
        <w:widowControl/>
        <w:spacing w:after="0"/>
        <w:ind w:left="137"/>
        <w:rPr>
          <w:rFonts w:eastAsiaTheme="majorEastAsia"/>
        </w:rPr>
      </w:pPr>
      <w:r w:rsidRPr="00092E9C">
        <w:rPr>
          <w:rFonts w:eastAsiaTheme="majorEastAsia"/>
        </w:rPr>
        <w:t xml:space="preserve"> </w:t>
      </w:r>
    </w:p>
    <w:p w14:paraId="2C6954C2" w14:textId="055794C9" w:rsidR="008C2BDE" w:rsidRPr="008C2BDE" w:rsidRDefault="00B15F7B" w:rsidP="00227D74">
      <w:pPr>
        <w:pStyle w:val="Heading4"/>
        <w:spacing w:before="0"/>
        <w:jc w:val="left"/>
      </w:pPr>
      <w:r w:rsidRPr="00092E9C">
        <w:t>Listed below are the main related legislative documents in tackling tenancy fraud.</w:t>
      </w:r>
    </w:p>
    <w:p w14:paraId="03D75FE5" w14:textId="77777777" w:rsidR="00B15F7B" w:rsidRPr="00092E9C" w:rsidRDefault="00B15F7B" w:rsidP="00227D74">
      <w:pPr>
        <w:widowControl/>
        <w:spacing w:after="0"/>
        <w:ind w:left="137"/>
        <w:rPr>
          <w:rFonts w:eastAsiaTheme="majorEastAsia"/>
        </w:rPr>
      </w:pPr>
    </w:p>
    <w:p w14:paraId="78867A7A"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Prevention of Social Housing Fraud Act 2013 (</w:t>
      </w:r>
      <w:proofErr w:type="spellStart"/>
      <w:r w:rsidRPr="00092E9C">
        <w:rPr>
          <w:rFonts w:eastAsiaTheme="majorEastAsia"/>
        </w:rPr>
        <w:t>PoSHFA</w:t>
      </w:r>
      <w:proofErr w:type="spellEnd"/>
      <w:r w:rsidRPr="00092E9C">
        <w:rPr>
          <w:rFonts w:eastAsiaTheme="majorEastAsia"/>
        </w:rPr>
        <w:t xml:space="preserve">) </w:t>
      </w:r>
    </w:p>
    <w:p w14:paraId="5A15938E"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 xml:space="preserve">The Fraud Act 2006 </w:t>
      </w:r>
    </w:p>
    <w:p w14:paraId="08CA8488"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 xml:space="preserve">The Theft Act 1978 </w:t>
      </w:r>
    </w:p>
    <w:p w14:paraId="5C4B15FE"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 xml:space="preserve">The Housing Act 1985 </w:t>
      </w:r>
    </w:p>
    <w:p w14:paraId="28AE75B9" w14:textId="1949B0AC" w:rsidR="00483703" w:rsidRPr="00092E9C" w:rsidRDefault="00483703" w:rsidP="00227D74">
      <w:pPr>
        <w:pStyle w:val="ListParagraph"/>
        <w:widowControl/>
        <w:numPr>
          <w:ilvl w:val="0"/>
          <w:numId w:val="3"/>
        </w:numPr>
        <w:spacing w:after="0" w:line="276" w:lineRule="auto"/>
        <w:rPr>
          <w:rFonts w:eastAsiaTheme="majorEastAsia"/>
        </w:rPr>
      </w:pPr>
      <w:r w:rsidRPr="00092E9C">
        <w:rPr>
          <w:rFonts w:eastAsiaTheme="majorEastAsia"/>
        </w:rPr>
        <w:t xml:space="preserve">The Housing Act </w:t>
      </w:r>
      <w:r w:rsidR="001600CC" w:rsidRPr="00092E9C">
        <w:rPr>
          <w:rFonts w:eastAsiaTheme="majorEastAsia"/>
        </w:rPr>
        <w:t>1996</w:t>
      </w:r>
      <w:r w:rsidR="00C320EB" w:rsidRPr="00092E9C">
        <w:rPr>
          <w:rFonts w:eastAsiaTheme="majorEastAsia"/>
        </w:rPr>
        <w:t xml:space="preserve"> </w:t>
      </w:r>
      <w:r w:rsidR="00340162" w:rsidRPr="00092E9C">
        <w:rPr>
          <w:rFonts w:eastAsiaTheme="majorEastAsia"/>
        </w:rPr>
        <w:t>P</w:t>
      </w:r>
      <w:r w:rsidR="00C320EB" w:rsidRPr="00092E9C">
        <w:rPr>
          <w:rFonts w:eastAsiaTheme="majorEastAsia"/>
        </w:rPr>
        <w:t>art</w:t>
      </w:r>
      <w:r w:rsidR="00E64DC0" w:rsidRPr="00092E9C">
        <w:rPr>
          <w:rFonts w:eastAsiaTheme="majorEastAsia"/>
        </w:rPr>
        <w:t xml:space="preserve"> 6 and</w:t>
      </w:r>
      <w:r w:rsidR="00C320EB" w:rsidRPr="00092E9C">
        <w:rPr>
          <w:rFonts w:eastAsiaTheme="majorEastAsia"/>
        </w:rPr>
        <w:t xml:space="preserve"> </w:t>
      </w:r>
      <w:r w:rsidR="00340162" w:rsidRPr="00092E9C">
        <w:rPr>
          <w:rFonts w:eastAsiaTheme="majorEastAsia"/>
        </w:rPr>
        <w:t xml:space="preserve">7 </w:t>
      </w:r>
      <w:r w:rsidR="00E11CBD" w:rsidRPr="00092E9C">
        <w:rPr>
          <w:rFonts w:eastAsiaTheme="majorEastAsia"/>
        </w:rPr>
        <w:t>(As amended by Homelessness Reduction Act 2017)</w:t>
      </w:r>
    </w:p>
    <w:p w14:paraId="4797A124"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Data Protection Regulations 2018 including GDPR</w:t>
      </w:r>
    </w:p>
    <w:p w14:paraId="1F0DC330"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Regulation of Investigatory Powers Act 2000 (RIPA)</w:t>
      </w:r>
    </w:p>
    <w:p w14:paraId="6E05CB7F" w14:textId="77777777" w:rsidR="00B15F7B" w:rsidRPr="00092E9C" w:rsidRDefault="00B15F7B" w:rsidP="00227D74">
      <w:pPr>
        <w:pStyle w:val="ListParagraph"/>
        <w:widowControl/>
        <w:numPr>
          <w:ilvl w:val="0"/>
          <w:numId w:val="3"/>
        </w:numPr>
        <w:spacing w:after="0" w:line="276" w:lineRule="auto"/>
        <w:rPr>
          <w:rFonts w:eastAsiaTheme="majorEastAsia"/>
        </w:rPr>
      </w:pPr>
      <w:r w:rsidRPr="00092E9C">
        <w:rPr>
          <w:rFonts w:eastAsiaTheme="majorEastAsia"/>
        </w:rPr>
        <w:t>Investigatory Powers Act 2016 (IPA)</w:t>
      </w:r>
    </w:p>
    <w:p w14:paraId="66388D93" w14:textId="77777777" w:rsidR="004504C6" w:rsidRPr="004504C6" w:rsidRDefault="00B15F7B" w:rsidP="00227D74">
      <w:pPr>
        <w:pStyle w:val="ListParagraph"/>
        <w:widowControl/>
        <w:numPr>
          <w:ilvl w:val="0"/>
          <w:numId w:val="3"/>
        </w:numPr>
        <w:spacing w:after="0" w:line="276" w:lineRule="auto"/>
      </w:pPr>
      <w:r w:rsidRPr="0074527C">
        <w:rPr>
          <w:rFonts w:eastAsiaTheme="majorEastAsia"/>
        </w:rPr>
        <w:t>Police and Criminal Evidence Act 1984 (PACE)</w:t>
      </w:r>
    </w:p>
    <w:p w14:paraId="2773E24B" w14:textId="7D740033" w:rsidR="00FE03CA" w:rsidRPr="009E1A85" w:rsidDel="00DC36B1" w:rsidRDefault="00B15F7B" w:rsidP="00227D74">
      <w:pPr>
        <w:pStyle w:val="ListParagraph"/>
        <w:widowControl/>
        <w:numPr>
          <w:ilvl w:val="0"/>
          <w:numId w:val="3"/>
        </w:numPr>
        <w:spacing w:after="0" w:line="276" w:lineRule="auto"/>
      </w:pPr>
      <w:r>
        <w:t>The Equalities Act 2010</w:t>
      </w:r>
    </w:p>
    <w:p w14:paraId="655F557F" w14:textId="1AB11AD4" w:rsidR="05258A64" w:rsidRDefault="05258A64" w:rsidP="00227D74">
      <w:pPr>
        <w:widowControl/>
        <w:spacing w:after="0" w:line="276" w:lineRule="auto"/>
      </w:pPr>
    </w:p>
    <w:p w14:paraId="5EEE332A" w14:textId="33B75386" w:rsidR="194B2B9A" w:rsidRDefault="194B2B9A" w:rsidP="00227D74">
      <w:pPr>
        <w:spacing w:after="0" w:line="276" w:lineRule="auto"/>
        <w:ind w:left="720"/>
        <w:rPr>
          <w:rFonts w:eastAsia="Calibri" w:cs="Arial"/>
          <w:szCs w:val="24"/>
        </w:rPr>
      </w:pPr>
      <w:r w:rsidRPr="05258A64">
        <w:rPr>
          <w:rFonts w:eastAsia="Calibri" w:cs="Arial"/>
          <w:szCs w:val="24"/>
        </w:rPr>
        <w:t>This is not an exhaustive list of legislation. The service will comply with all relevant statutory requirements and internal RBKC policies.</w:t>
      </w:r>
    </w:p>
    <w:p w14:paraId="06F2F7F1" w14:textId="77777777" w:rsidR="003A570B" w:rsidRPr="00092E9C" w:rsidDel="008C2BDE" w:rsidRDefault="003A570B" w:rsidP="007B0048">
      <w:pPr>
        <w:widowControl/>
        <w:spacing w:before="240" w:after="0"/>
        <w:rPr>
          <w:rFonts w:eastAsiaTheme="majorEastAsia"/>
        </w:rPr>
      </w:pPr>
    </w:p>
    <w:p w14:paraId="3B37C019" w14:textId="45C4C895" w:rsidR="006D7933" w:rsidRPr="00092E9C" w:rsidRDefault="006D7933" w:rsidP="00227D74">
      <w:pPr>
        <w:pStyle w:val="Heading1"/>
      </w:pPr>
      <w:bookmarkStart w:id="16" w:name="_Toc191650835"/>
      <w:r w:rsidRPr="00092E9C">
        <w:t>Definitions of Housing Fraud</w:t>
      </w:r>
      <w:bookmarkEnd w:id="16"/>
    </w:p>
    <w:p w14:paraId="3AD69FF0" w14:textId="77777777" w:rsidR="006D7933" w:rsidRPr="00092E9C" w:rsidRDefault="006D7933" w:rsidP="00227D74">
      <w:pPr>
        <w:widowControl/>
        <w:spacing w:after="0"/>
        <w:ind w:left="137"/>
        <w:rPr>
          <w:rFonts w:eastAsiaTheme="majorEastAsia"/>
        </w:rPr>
      </w:pPr>
    </w:p>
    <w:p w14:paraId="175EE349" w14:textId="51E47582" w:rsidR="00DC1F33" w:rsidRDefault="00625F12" w:rsidP="006E2D0B">
      <w:pPr>
        <w:pStyle w:val="Heading4"/>
      </w:pPr>
      <w:r>
        <w:t xml:space="preserve">Housing </w:t>
      </w:r>
      <w:r w:rsidR="006D7933">
        <w:t xml:space="preserve">fraud </w:t>
      </w:r>
      <w:r w:rsidR="00887E89">
        <w:t xml:space="preserve">is a term that </w:t>
      </w:r>
      <w:r w:rsidR="0098720B">
        <w:t xml:space="preserve">can describe a range of circumstances where social housing is improperly obtained, misused or wrongly occupied. </w:t>
      </w:r>
      <w:r w:rsidR="00236FCA">
        <w:t xml:space="preserve">Housing fraud covers acts of fraud </w:t>
      </w:r>
      <w:r w:rsidR="00213903">
        <w:t>including</w:t>
      </w:r>
      <w:r w:rsidR="00514EB5">
        <w:t xml:space="preserve"> temporary </w:t>
      </w:r>
      <w:r w:rsidR="00213903">
        <w:t xml:space="preserve">accommodation and </w:t>
      </w:r>
      <w:r w:rsidR="00514EB5">
        <w:t>tenancy fraud</w:t>
      </w:r>
      <w:r w:rsidR="00213903">
        <w:t>.</w:t>
      </w:r>
      <w:r w:rsidR="00514EB5">
        <w:t xml:space="preserve"> </w:t>
      </w:r>
      <w:r w:rsidR="008E1434">
        <w:t xml:space="preserve">Committing </w:t>
      </w:r>
      <w:r w:rsidR="0044166B">
        <w:t>housing fraud</w:t>
      </w:r>
      <w:r w:rsidR="008E1434">
        <w:t xml:space="preserve"> could </w:t>
      </w:r>
      <w:r w:rsidR="00DC1F33">
        <w:t xml:space="preserve">lead </w:t>
      </w:r>
      <w:r w:rsidR="0044166B">
        <w:t>the Council</w:t>
      </w:r>
      <w:r w:rsidR="00DC1F33">
        <w:t xml:space="preserve"> to </w:t>
      </w:r>
      <w:r w:rsidR="008E1434">
        <w:t xml:space="preserve">close your Housing Register application, </w:t>
      </w:r>
      <w:r w:rsidR="00DC1F33">
        <w:t xml:space="preserve">lead </w:t>
      </w:r>
      <w:r w:rsidR="00992A04">
        <w:t>you</w:t>
      </w:r>
      <w:r w:rsidR="00DC1F33">
        <w:t xml:space="preserve"> to</w:t>
      </w:r>
      <w:r w:rsidR="00992A04">
        <w:t xml:space="preserve"> losing your</w:t>
      </w:r>
      <w:r w:rsidR="009A42EB">
        <w:t xml:space="preserve"> temporary accommodation, your</w:t>
      </w:r>
      <w:r w:rsidR="00992A04">
        <w:t xml:space="preserve"> </w:t>
      </w:r>
      <w:r w:rsidR="008E1434">
        <w:t>tenancy, your home</w:t>
      </w:r>
      <w:r w:rsidR="00D079DB">
        <w:t>,</w:t>
      </w:r>
      <w:r w:rsidR="008E1434">
        <w:t xml:space="preserve"> you could be criminally </w:t>
      </w:r>
      <w:r w:rsidR="0CE33236">
        <w:t>charged,</w:t>
      </w:r>
      <w:r w:rsidR="00D079DB">
        <w:t xml:space="preserve"> and further actions can be taken against you</w:t>
      </w:r>
      <w:r w:rsidR="007B0048">
        <w:t>.</w:t>
      </w:r>
    </w:p>
    <w:p w14:paraId="03CE401F" w14:textId="77777777" w:rsidR="007B0048" w:rsidRPr="007B0048" w:rsidRDefault="007B0048" w:rsidP="007B0048">
      <w:pPr>
        <w:spacing w:after="0"/>
      </w:pPr>
    </w:p>
    <w:p w14:paraId="417C9D78" w14:textId="77A5E0BE" w:rsidR="00DC1F33" w:rsidRPr="00092E9C" w:rsidRDefault="006D7933" w:rsidP="00227D74">
      <w:pPr>
        <w:pStyle w:val="Heading4"/>
        <w:jc w:val="left"/>
      </w:pPr>
      <w:r w:rsidRPr="00092E9C">
        <w:t>The following list is not exhaustive, but does include the main types of</w:t>
      </w:r>
      <w:r w:rsidR="000F16D6" w:rsidRPr="00092E9C">
        <w:t xml:space="preserve"> housing </w:t>
      </w:r>
      <w:r w:rsidRPr="00092E9C">
        <w:t>fraud</w:t>
      </w:r>
      <w:r w:rsidR="00DC1F33" w:rsidRPr="00092E9C">
        <w:t>:</w:t>
      </w:r>
    </w:p>
    <w:p w14:paraId="563CE35B" w14:textId="77777777" w:rsidR="007C31CD" w:rsidRPr="00092E9C" w:rsidRDefault="007C31CD" w:rsidP="00227D74">
      <w:pPr>
        <w:spacing w:after="0" w:line="276" w:lineRule="auto"/>
        <w:rPr>
          <w:highlight w:val="yellow"/>
        </w:rPr>
      </w:pPr>
    </w:p>
    <w:p w14:paraId="1CC8BD19" w14:textId="1875D9BA" w:rsidR="007C31CD" w:rsidRPr="00092E9C" w:rsidRDefault="008E3681" w:rsidP="00227D74">
      <w:pPr>
        <w:pStyle w:val="Heading4"/>
        <w:widowControl/>
        <w:numPr>
          <w:ilvl w:val="2"/>
          <w:numId w:val="18"/>
        </w:numPr>
        <w:spacing w:line="276" w:lineRule="auto"/>
        <w:jc w:val="left"/>
      </w:pPr>
      <w:r w:rsidRPr="00092E9C">
        <w:lastRenderedPageBreak/>
        <w:t>Withholding</w:t>
      </w:r>
      <w:r w:rsidR="00B16FE7" w:rsidRPr="00092E9C">
        <w:t xml:space="preserve"> information, </w:t>
      </w:r>
      <w:r w:rsidR="009A27EC" w:rsidRPr="00092E9C">
        <w:t>providing false information</w:t>
      </w:r>
      <w:r w:rsidR="00B16FE7" w:rsidRPr="00092E9C">
        <w:t xml:space="preserve"> and/or not updating your housing</w:t>
      </w:r>
      <w:r w:rsidR="00AF3B52" w:rsidRPr="00092E9C">
        <w:t xml:space="preserve"> </w:t>
      </w:r>
      <w:r w:rsidR="00610A7D" w:rsidRPr="00092E9C">
        <w:t>register</w:t>
      </w:r>
      <w:r w:rsidR="00AF3B52" w:rsidRPr="00092E9C">
        <w:t xml:space="preserve">/ homelessness </w:t>
      </w:r>
      <w:r w:rsidR="00B16FE7" w:rsidRPr="00092E9C">
        <w:t xml:space="preserve">application upon request or when </w:t>
      </w:r>
      <w:r w:rsidR="007F5B56" w:rsidRPr="00092E9C">
        <w:t>necessary</w:t>
      </w:r>
      <w:r w:rsidR="000C0844" w:rsidRPr="00092E9C">
        <w:t>.</w:t>
      </w:r>
      <w:r w:rsidR="00224844" w:rsidRPr="00092E9C">
        <w:t xml:space="preserve"> </w:t>
      </w:r>
    </w:p>
    <w:p w14:paraId="5E70EE2D" w14:textId="4556A844" w:rsidR="00ED408E" w:rsidRPr="00413DF1" w:rsidRDefault="00BF6C8F" w:rsidP="00227D74">
      <w:pPr>
        <w:pStyle w:val="ListParagraph"/>
        <w:widowControl/>
        <w:numPr>
          <w:ilvl w:val="2"/>
          <w:numId w:val="18"/>
        </w:numPr>
        <w:spacing w:after="0" w:line="276" w:lineRule="auto"/>
        <w:rPr>
          <w:rFonts w:eastAsiaTheme="majorEastAsia"/>
        </w:rPr>
      </w:pPr>
      <w:r w:rsidRPr="00413DF1">
        <w:rPr>
          <w:rFonts w:eastAsiaTheme="majorEastAsia"/>
        </w:rPr>
        <w:t xml:space="preserve">Obtaining housing by deception. This is when a person withholds and/or gives false information in their </w:t>
      </w:r>
      <w:r w:rsidR="007F0524" w:rsidRPr="00413DF1">
        <w:rPr>
          <w:rFonts w:eastAsiaTheme="majorEastAsia"/>
        </w:rPr>
        <w:t>H</w:t>
      </w:r>
      <w:r w:rsidRPr="00413DF1">
        <w:rPr>
          <w:rFonts w:eastAsiaTheme="majorEastAsia"/>
        </w:rPr>
        <w:t>o</w:t>
      </w:r>
      <w:r w:rsidR="00433CC0" w:rsidRPr="00413DF1">
        <w:rPr>
          <w:rFonts w:eastAsiaTheme="majorEastAsia"/>
        </w:rPr>
        <w:t xml:space="preserve">using </w:t>
      </w:r>
      <w:r w:rsidR="007F0524" w:rsidRPr="00413DF1">
        <w:rPr>
          <w:rFonts w:eastAsiaTheme="majorEastAsia"/>
        </w:rPr>
        <w:t>R</w:t>
      </w:r>
      <w:r w:rsidR="005D22E4" w:rsidRPr="00413DF1">
        <w:rPr>
          <w:rFonts w:eastAsiaTheme="majorEastAsia"/>
        </w:rPr>
        <w:t>egister</w:t>
      </w:r>
      <w:r w:rsidR="00610A7D" w:rsidRPr="00413DF1">
        <w:rPr>
          <w:rFonts w:eastAsiaTheme="majorEastAsia"/>
        </w:rPr>
        <w:t>/homelessness</w:t>
      </w:r>
      <w:r w:rsidRPr="00413DF1">
        <w:rPr>
          <w:rFonts w:eastAsiaTheme="majorEastAsia"/>
        </w:rPr>
        <w:t xml:space="preserve"> application</w:t>
      </w:r>
      <w:r w:rsidR="005D22E4" w:rsidRPr="00413DF1">
        <w:rPr>
          <w:rFonts w:eastAsiaTheme="majorEastAsia"/>
        </w:rPr>
        <w:t xml:space="preserve"> </w:t>
      </w:r>
      <w:r w:rsidRPr="00413DF1">
        <w:rPr>
          <w:rFonts w:eastAsiaTheme="majorEastAsia"/>
        </w:rPr>
        <w:t xml:space="preserve">and </w:t>
      </w:r>
      <w:r w:rsidR="005D22E4" w:rsidRPr="00413DF1">
        <w:rPr>
          <w:rFonts w:eastAsiaTheme="majorEastAsia"/>
        </w:rPr>
        <w:t>the Council</w:t>
      </w:r>
      <w:r w:rsidRPr="00413DF1">
        <w:rPr>
          <w:rFonts w:eastAsiaTheme="majorEastAsia"/>
        </w:rPr>
        <w:t xml:space="preserve"> find</w:t>
      </w:r>
      <w:r w:rsidR="000C0844" w:rsidRPr="00413DF1">
        <w:rPr>
          <w:rFonts w:eastAsiaTheme="majorEastAsia"/>
        </w:rPr>
        <w:t>s</w:t>
      </w:r>
      <w:r w:rsidRPr="00413DF1">
        <w:rPr>
          <w:rFonts w:eastAsiaTheme="majorEastAsia"/>
        </w:rPr>
        <w:t xml:space="preserve"> out afterwards</w:t>
      </w:r>
      <w:r w:rsidR="005D22E4" w:rsidRPr="00413DF1">
        <w:rPr>
          <w:rFonts w:eastAsiaTheme="majorEastAsia"/>
        </w:rPr>
        <w:t>.</w:t>
      </w:r>
      <w:r w:rsidRPr="00413DF1">
        <w:rPr>
          <w:rFonts w:eastAsiaTheme="majorEastAsia"/>
        </w:rPr>
        <w:t xml:space="preserve"> </w:t>
      </w:r>
    </w:p>
    <w:p w14:paraId="3C6BC85A" w14:textId="1AC61560" w:rsidR="00BF6C8F" w:rsidRPr="00413DF1" w:rsidRDefault="0001308A" w:rsidP="00227D74">
      <w:pPr>
        <w:pStyle w:val="ListParagraph"/>
        <w:widowControl/>
        <w:numPr>
          <w:ilvl w:val="2"/>
          <w:numId w:val="18"/>
        </w:numPr>
        <w:spacing w:after="0" w:line="276" w:lineRule="auto"/>
        <w:rPr>
          <w:rFonts w:eastAsiaTheme="majorEastAsia"/>
        </w:rPr>
      </w:pPr>
      <w:r w:rsidRPr="00413DF1">
        <w:rPr>
          <w:rFonts w:eastAsiaTheme="majorEastAsia"/>
        </w:rPr>
        <w:t>Failure to report changes</w:t>
      </w:r>
      <w:r w:rsidR="00A21FD9" w:rsidRPr="00413DF1">
        <w:rPr>
          <w:rFonts w:eastAsiaTheme="majorEastAsia"/>
        </w:rPr>
        <w:t xml:space="preserve"> in circumstances such as changes</w:t>
      </w:r>
      <w:r w:rsidRPr="00413DF1">
        <w:rPr>
          <w:rFonts w:eastAsiaTheme="majorEastAsia"/>
        </w:rPr>
        <w:t xml:space="preserve"> in family composition, employment status</w:t>
      </w:r>
      <w:r w:rsidR="00A21FD9" w:rsidRPr="00413DF1">
        <w:rPr>
          <w:rFonts w:eastAsiaTheme="majorEastAsia"/>
        </w:rPr>
        <w:t xml:space="preserve"> and changes in income or benefit claims.</w:t>
      </w:r>
    </w:p>
    <w:p w14:paraId="77404F70" w14:textId="6DDEEE77" w:rsidR="00073B77"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Subletting </w:t>
      </w:r>
      <w:r w:rsidR="00525A9D" w:rsidRPr="00413DF1">
        <w:rPr>
          <w:rFonts w:eastAsiaTheme="majorEastAsia"/>
        </w:rPr>
        <w:t>of all types of tenancies including secure tenancies, license agreements, non-secure tenancies and private rented tenancies</w:t>
      </w:r>
      <w:r w:rsidR="009B242D" w:rsidRPr="00413DF1">
        <w:rPr>
          <w:rFonts w:eastAsiaTheme="majorEastAsia"/>
        </w:rPr>
        <w:t xml:space="preserve"> </w:t>
      </w:r>
      <w:r w:rsidRPr="00413DF1">
        <w:rPr>
          <w:rFonts w:eastAsiaTheme="majorEastAsia"/>
        </w:rPr>
        <w:t>to someone who is not entitled to live there for financial gain</w:t>
      </w:r>
      <w:r w:rsidR="00525A9D" w:rsidRPr="00413DF1">
        <w:rPr>
          <w:rFonts w:eastAsiaTheme="majorEastAsia"/>
        </w:rPr>
        <w:t>.</w:t>
      </w:r>
    </w:p>
    <w:p w14:paraId="779BF740" w14:textId="0CA395D1" w:rsidR="00073B77"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Abandonment of the property where the tenant lives elsewhere and fails to relinquish the tenancy and return the property to the landlord. </w:t>
      </w:r>
    </w:p>
    <w:p w14:paraId="05AA9D89" w14:textId="1E814E89" w:rsidR="00025CEC"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Key selling, where the tenant moved out of the property and allows another person to move in unlawfully for profit. </w:t>
      </w:r>
    </w:p>
    <w:p w14:paraId="41DECEA9" w14:textId="58F9AD7D" w:rsidR="00025CEC"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Non-occupation of the property and failing to notify the landlord that it is not being used as the tenant’s main and principal home. </w:t>
      </w:r>
    </w:p>
    <w:p w14:paraId="062FF72C" w14:textId="6D0DCE4B" w:rsidR="00025CEC"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False Succession, following the death of a tenant, a person falsely claims to qualify for succession in order to obtain the tenancy. </w:t>
      </w:r>
    </w:p>
    <w:p w14:paraId="0FAFA55D" w14:textId="29B42540" w:rsidR="00025CEC"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Unauthorised assignment of the tenancy such as a mutual exchange or a transfer of tenancy without the permission of the landlord. </w:t>
      </w:r>
    </w:p>
    <w:p w14:paraId="66B649CB" w14:textId="36F06F61" w:rsidR="00025CEC" w:rsidRPr="00413DF1" w:rsidRDefault="006D7933" w:rsidP="00227D74">
      <w:pPr>
        <w:pStyle w:val="ListParagraph"/>
        <w:widowControl/>
        <w:numPr>
          <w:ilvl w:val="2"/>
          <w:numId w:val="18"/>
        </w:numPr>
        <w:spacing w:after="120" w:line="276" w:lineRule="auto"/>
        <w:rPr>
          <w:rFonts w:eastAsiaTheme="majorEastAsia"/>
        </w:rPr>
      </w:pPr>
      <w:r w:rsidRPr="00413DF1">
        <w:rPr>
          <w:rFonts w:eastAsiaTheme="majorEastAsia"/>
        </w:rPr>
        <w:t xml:space="preserve">False Housing </w:t>
      </w:r>
      <w:r w:rsidR="00132259">
        <w:rPr>
          <w:rFonts w:eastAsiaTheme="majorEastAsia"/>
        </w:rPr>
        <w:t>A</w:t>
      </w:r>
      <w:r w:rsidRPr="00413DF1">
        <w:rPr>
          <w:rFonts w:eastAsiaTheme="majorEastAsia"/>
        </w:rPr>
        <w:t xml:space="preserve">pplications to obtain a tenancy by misrepresentation of circumstances or </w:t>
      </w:r>
      <w:r w:rsidR="00EE25A2" w:rsidRPr="00413DF1">
        <w:rPr>
          <w:rFonts w:eastAsiaTheme="majorEastAsia"/>
        </w:rPr>
        <w:t>identity</w:t>
      </w:r>
      <w:r w:rsidR="009B5C0D" w:rsidRPr="00413DF1">
        <w:rPr>
          <w:rFonts w:eastAsiaTheme="majorEastAsia"/>
        </w:rPr>
        <w:t>.</w:t>
      </w:r>
    </w:p>
    <w:p w14:paraId="6105A693" w14:textId="5864C977" w:rsidR="006D7933" w:rsidRPr="00413DF1" w:rsidRDefault="006D7933" w:rsidP="00227D74">
      <w:pPr>
        <w:pStyle w:val="ListParagraph"/>
        <w:widowControl/>
        <w:numPr>
          <w:ilvl w:val="2"/>
          <w:numId w:val="18"/>
        </w:numPr>
        <w:spacing w:after="0" w:line="276" w:lineRule="auto"/>
        <w:rPr>
          <w:rFonts w:eastAsiaTheme="majorEastAsia"/>
        </w:rPr>
      </w:pPr>
      <w:r w:rsidRPr="00413DF1">
        <w:rPr>
          <w:rFonts w:eastAsiaTheme="majorEastAsia"/>
        </w:rPr>
        <w:t xml:space="preserve">False Right to Buy applications where misleading statements and claims are made in order to purchase the property via the Right to Buy scheme. </w:t>
      </w:r>
    </w:p>
    <w:p w14:paraId="30D44EF0" w14:textId="77777777" w:rsidR="006D7933" w:rsidRPr="00092E9C" w:rsidRDefault="006D7933" w:rsidP="00227D74">
      <w:pPr>
        <w:widowControl/>
        <w:spacing w:after="0"/>
        <w:ind w:left="137"/>
        <w:rPr>
          <w:rFonts w:eastAsiaTheme="majorEastAsia"/>
        </w:rPr>
      </w:pPr>
    </w:p>
    <w:p w14:paraId="32060939" w14:textId="59E8BFA2" w:rsidR="00491CFB" w:rsidRDefault="00132259" w:rsidP="00F97611">
      <w:pPr>
        <w:pStyle w:val="Heading4"/>
        <w:jc w:val="left"/>
      </w:pPr>
      <w:r w:rsidRPr="00092E9C">
        <w:t>For information</w:t>
      </w:r>
      <w:r w:rsidR="00A85838" w:rsidRPr="00092E9C">
        <w:t xml:space="preserve"> on</w:t>
      </w:r>
      <w:r w:rsidR="008C647B" w:rsidRPr="00092E9C">
        <w:t xml:space="preserve"> who can apply to the </w:t>
      </w:r>
      <w:r w:rsidR="007F0524" w:rsidRPr="00092E9C">
        <w:t>H</w:t>
      </w:r>
      <w:r w:rsidR="008C647B" w:rsidRPr="00092E9C">
        <w:t xml:space="preserve">ousing </w:t>
      </w:r>
      <w:r w:rsidR="007F0524" w:rsidRPr="00092E9C">
        <w:t>R</w:t>
      </w:r>
      <w:r w:rsidR="008C647B" w:rsidRPr="00092E9C">
        <w:t>egister</w:t>
      </w:r>
      <w:r w:rsidR="0032574D" w:rsidRPr="00092E9C">
        <w:t>, how to</w:t>
      </w:r>
      <w:r w:rsidR="00A85838" w:rsidRPr="00092E9C">
        <w:t xml:space="preserve"> </w:t>
      </w:r>
      <w:r w:rsidR="00666A78" w:rsidRPr="00092E9C">
        <w:t>keep your Housing Register application up to date</w:t>
      </w:r>
      <w:r w:rsidR="00994FDA" w:rsidRPr="00092E9C">
        <w:t xml:space="preserve">, other </w:t>
      </w:r>
      <w:r w:rsidR="000C08DC" w:rsidRPr="00092E9C">
        <w:t>housing options</w:t>
      </w:r>
      <w:r w:rsidR="0032574D" w:rsidRPr="00092E9C">
        <w:t xml:space="preserve"> and more please refer to the Housing Allocations Scheme 2023. </w:t>
      </w:r>
      <w:r w:rsidR="004C416E" w:rsidRPr="00092E9C">
        <w:t xml:space="preserve"> </w:t>
      </w:r>
    </w:p>
    <w:p w14:paraId="4D68B0F4" w14:textId="77777777" w:rsidR="00F97611" w:rsidRPr="00F97611" w:rsidRDefault="00F97611" w:rsidP="00F97611"/>
    <w:p w14:paraId="25C918D6" w14:textId="25904FE2" w:rsidR="00BF56D3" w:rsidRPr="00092E9C" w:rsidRDefault="656406B6" w:rsidP="00227D74">
      <w:pPr>
        <w:pStyle w:val="Heading1"/>
      </w:pPr>
      <w:bookmarkStart w:id="17" w:name="_Toc191650836"/>
      <w:r w:rsidRPr="00092E9C">
        <w:t xml:space="preserve">How to report </w:t>
      </w:r>
      <w:r w:rsidR="00516819" w:rsidRPr="00092E9C">
        <w:t>housing</w:t>
      </w:r>
      <w:r w:rsidRPr="00092E9C">
        <w:t xml:space="preserve"> fraud</w:t>
      </w:r>
      <w:bookmarkEnd w:id="17"/>
      <w:r w:rsidRPr="00092E9C">
        <w:t xml:space="preserve"> </w:t>
      </w:r>
    </w:p>
    <w:p w14:paraId="7A0A40B2" w14:textId="77777777" w:rsidR="006D7933" w:rsidRPr="00092E9C" w:rsidRDefault="006D7933" w:rsidP="00227D74">
      <w:pPr>
        <w:pStyle w:val="Heading1"/>
        <w:numPr>
          <w:ilvl w:val="0"/>
          <w:numId w:val="0"/>
        </w:numPr>
        <w:spacing w:before="0"/>
        <w:ind w:left="1134"/>
      </w:pPr>
    </w:p>
    <w:p w14:paraId="1D1C1093" w14:textId="2C04D2F5" w:rsidR="000335AF" w:rsidRPr="00092E9C" w:rsidRDefault="006D7933" w:rsidP="00227D74">
      <w:pPr>
        <w:pStyle w:val="Heading4"/>
        <w:spacing w:before="0"/>
        <w:jc w:val="left"/>
      </w:pPr>
      <w:r w:rsidRPr="00092E9C">
        <w:t xml:space="preserve">The Council’s </w:t>
      </w:r>
      <w:r w:rsidR="00E36A0D" w:rsidRPr="00092E9C">
        <w:t>Housing Investigations</w:t>
      </w:r>
      <w:r w:rsidR="0059064D" w:rsidRPr="00092E9C">
        <w:t xml:space="preserve"> </w:t>
      </w:r>
      <w:r w:rsidR="004E26C8" w:rsidRPr="00092E9C">
        <w:t>T</w:t>
      </w:r>
      <w:r w:rsidR="0059064D" w:rsidRPr="00092E9C">
        <w:t>eam</w:t>
      </w:r>
      <w:r w:rsidRPr="00092E9C">
        <w:t xml:space="preserve"> is committed to investigating all allegations of </w:t>
      </w:r>
      <w:r w:rsidR="00516819" w:rsidRPr="00092E9C">
        <w:t>housing</w:t>
      </w:r>
      <w:r w:rsidR="00396A81" w:rsidRPr="00092E9C">
        <w:t>/tenancy</w:t>
      </w:r>
      <w:r w:rsidR="008617E0" w:rsidRPr="00092E9C">
        <w:t xml:space="preserve"> fraud</w:t>
      </w:r>
      <w:r w:rsidRPr="00092E9C">
        <w:t xml:space="preserve"> in a timely manner. The </w:t>
      </w:r>
      <w:r w:rsidR="00E36A0D" w:rsidRPr="00092E9C">
        <w:t>Housing Investigations</w:t>
      </w:r>
      <w:r w:rsidR="008F7B77" w:rsidRPr="00092E9C">
        <w:t xml:space="preserve"> Team </w:t>
      </w:r>
      <w:r w:rsidRPr="00092E9C">
        <w:t xml:space="preserve">will aim to acknowledge all reports of </w:t>
      </w:r>
      <w:r w:rsidR="00A50605" w:rsidRPr="00092E9C">
        <w:t>housing</w:t>
      </w:r>
      <w:r w:rsidRPr="00092E9C">
        <w:t xml:space="preserve"> fraud within 5 working days where contact details have been provided.</w:t>
      </w:r>
    </w:p>
    <w:p w14:paraId="10947660" w14:textId="77777777" w:rsidR="006D7933" w:rsidRPr="00092E9C" w:rsidRDefault="006D7933" w:rsidP="00227D74">
      <w:pPr>
        <w:spacing w:after="0"/>
      </w:pPr>
    </w:p>
    <w:p w14:paraId="7BE53B00" w14:textId="0B36749C" w:rsidR="006D7933" w:rsidRPr="00092E9C" w:rsidRDefault="006D7933" w:rsidP="00227D74">
      <w:pPr>
        <w:pStyle w:val="Heading4"/>
        <w:spacing w:before="0"/>
        <w:jc w:val="left"/>
      </w:pPr>
      <w:r w:rsidRPr="00092E9C">
        <w:t xml:space="preserve">Any concerns relating to </w:t>
      </w:r>
      <w:r w:rsidR="00A50605" w:rsidRPr="00092E9C">
        <w:t xml:space="preserve">housing </w:t>
      </w:r>
      <w:r w:rsidRPr="00092E9C">
        <w:t xml:space="preserve">fraud can be reported in the following ways: </w:t>
      </w:r>
    </w:p>
    <w:p w14:paraId="6BA7F759" w14:textId="77777777" w:rsidR="006F32EC" w:rsidRPr="00092E9C" w:rsidRDefault="006F32EC" w:rsidP="00227D74">
      <w:pPr>
        <w:widowControl/>
        <w:spacing w:after="0"/>
        <w:rPr>
          <w:rFonts w:eastAsiaTheme="majorEastAsia"/>
        </w:rPr>
      </w:pPr>
    </w:p>
    <w:p w14:paraId="2C8BC414" w14:textId="5DAE928A" w:rsidR="0059064D" w:rsidRPr="00092E9C" w:rsidRDefault="006D7933" w:rsidP="00A72A07">
      <w:pPr>
        <w:pStyle w:val="ListParagraph"/>
        <w:widowControl/>
        <w:numPr>
          <w:ilvl w:val="2"/>
          <w:numId w:val="25"/>
        </w:numPr>
        <w:spacing w:after="0"/>
      </w:pPr>
      <w:r w:rsidRPr="00A72A07">
        <w:rPr>
          <w:rFonts w:eastAsiaTheme="majorEastAsia"/>
          <w:b/>
        </w:rPr>
        <w:t>By Phone</w:t>
      </w:r>
      <w:r w:rsidRPr="00A72A07">
        <w:rPr>
          <w:rFonts w:eastAsiaTheme="majorEastAsia"/>
        </w:rPr>
        <w:t xml:space="preserve">: </w:t>
      </w:r>
      <w:r w:rsidR="006F32EC" w:rsidRPr="00092E9C">
        <w:t>020 7605 6401</w:t>
      </w:r>
    </w:p>
    <w:p w14:paraId="2C2A2835" w14:textId="77777777" w:rsidR="006F32EC" w:rsidRPr="00092E9C" w:rsidRDefault="006F32EC" w:rsidP="00227D74">
      <w:pPr>
        <w:widowControl/>
        <w:spacing w:after="0"/>
        <w:ind w:left="1134"/>
        <w:rPr>
          <w:rFonts w:eastAsiaTheme="majorEastAsia"/>
          <w:color w:val="FF0000"/>
        </w:rPr>
      </w:pPr>
    </w:p>
    <w:p w14:paraId="6FD07209" w14:textId="0DF1A0B6" w:rsidR="006D7933" w:rsidRPr="00092E9C" w:rsidRDefault="006D7933" w:rsidP="00A72A07">
      <w:pPr>
        <w:pStyle w:val="ListParagraph"/>
        <w:widowControl/>
        <w:numPr>
          <w:ilvl w:val="2"/>
          <w:numId w:val="25"/>
        </w:numPr>
        <w:spacing w:after="0"/>
      </w:pPr>
      <w:r w:rsidRPr="00A72A07">
        <w:rPr>
          <w:rFonts w:eastAsiaTheme="majorEastAsia"/>
          <w:b/>
          <w:bCs/>
        </w:rPr>
        <w:t>By Email</w:t>
      </w:r>
      <w:r w:rsidRPr="00A72A07">
        <w:rPr>
          <w:rFonts w:eastAsiaTheme="majorEastAsia"/>
        </w:rPr>
        <w:t xml:space="preserve">: </w:t>
      </w:r>
      <w:hyperlink r:id="rId12">
        <w:r w:rsidR="00FE6C37" w:rsidRPr="00A72A07">
          <w:rPr>
            <w:rStyle w:val="Hyperlink"/>
            <w:rFonts w:eastAsiaTheme="majorEastAsia"/>
          </w:rPr>
          <w:t>tenancyfraud@rbkc.gov.uk</w:t>
        </w:r>
      </w:hyperlink>
    </w:p>
    <w:p w14:paraId="03667A2C" w14:textId="20E2AEA8" w:rsidR="48D85869" w:rsidRDefault="48D85869" w:rsidP="48D85869">
      <w:pPr>
        <w:widowControl/>
        <w:spacing w:after="0"/>
        <w:ind w:left="1134"/>
        <w:rPr>
          <w:rFonts w:eastAsiaTheme="majorEastAsia"/>
        </w:rPr>
      </w:pPr>
    </w:p>
    <w:p w14:paraId="74A708CB" w14:textId="7AADD3F7" w:rsidR="67DDA180" w:rsidRPr="00A72A07" w:rsidRDefault="67DDA180" w:rsidP="00A72A07">
      <w:pPr>
        <w:pStyle w:val="ListParagraph"/>
        <w:widowControl/>
        <w:numPr>
          <w:ilvl w:val="2"/>
          <w:numId w:val="25"/>
        </w:numPr>
        <w:spacing w:after="0"/>
        <w:rPr>
          <w:rFonts w:eastAsia="Arial" w:cs="Arial"/>
          <w:szCs w:val="24"/>
        </w:rPr>
      </w:pPr>
      <w:r w:rsidRPr="00A72A07">
        <w:rPr>
          <w:rFonts w:eastAsiaTheme="majorEastAsia"/>
          <w:b/>
          <w:bCs/>
        </w:rPr>
        <w:t xml:space="preserve">RBKC </w:t>
      </w:r>
      <w:r w:rsidR="607DA1CC" w:rsidRPr="00A72A07">
        <w:rPr>
          <w:rFonts w:eastAsiaTheme="majorEastAsia"/>
          <w:b/>
          <w:bCs/>
        </w:rPr>
        <w:t>Internal</w:t>
      </w:r>
      <w:r w:rsidRPr="00A72A07">
        <w:rPr>
          <w:rFonts w:eastAsiaTheme="majorEastAsia"/>
          <w:b/>
          <w:bCs/>
        </w:rPr>
        <w:t xml:space="preserve">: </w:t>
      </w:r>
      <w:r w:rsidRPr="00A72A07">
        <w:rPr>
          <w:rFonts w:eastAsiaTheme="majorEastAsia"/>
        </w:rPr>
        <w:t xml:space="preserve">Staff are encouraged to visit the Housing Investigation Team SharePoint page, where concerns can be </w:t>
      </w:r>
      <w:r w:rsidRPr="00A72A07">
        <w:rPr>
          <w:rFonts w:eastAsiaTheme="majorEastAsia"/>
        </w:rPr>
        <w:lastRenderedPageBreak/>
        <w:t>reported via our online reporting forms.</w:t>
      </w:r>
      <w:r w:rsidR="21B19E16" w:rsidRPr="00A72A07">
        <w:rPr>
          <w:rFonts w:eastAsiaTheme="majorEastAsia"/>
        </w:rPr>
        <w:t xml:space="preserve"> (</w:t>
      </w:r>
      <w:hyperlink r:id="rId13" w:history="1">
        <w:r w:rsidR="21B19E16" w:rsidRPr="48D85869">
          <w:rPr>
            <w:rStyle w:val="Hyperlink"/>
          </w:rPr>
          <w:t>Housing Investigation Team Homepage)</w:t>
        </w:r>
      </w:hyperlink>
    </w:p>
    <w:p w14:paraId="0209E3E7" w14:textId="09AF1AA5" w:rsidR="00FE6C37" w:rsidRPr="00092E9C" w:rsidRDefault="00FE6C37" w:rsidP="00A72A07">
      <w:pPr>
        <w:widowControl/>
        <w:spacing w:after="0"/>
        <w:rPr>
          <w:rFonts w:eastAsiaTheme="majorEastAsia"/>
          <w:color w:val="FF0000"/>
        </w:rPr>
      </w:pPr>
    </w:p>
    <w:p w14:paraId="1D9DEC15" w14:textId="5619DA82" w:rsidR="00FE6C37" w:rsidRPr="00A72A07" w:rsidRDefault="00FE6C37" w:rsidP="00A72A07">
      <w:pPr>
        <w:pStyle w:val="ListParagraph"/>
        <w:widowControl/>
        <w:numPr>
          <w:ilvl w:val="2"/>
          <w:numId w:val="25"/>
        </w:numPr>
        <w:spacing w:after="0"/>
        <w:rPr>
          <w:rFonts w:eastAsiaTheme="majorEastAsia"/>
        </w:rPr>
      </w:pPr>
      <w:r w:rsidRPr="00A72A07">
        <w:rPr>
          <w:rFonts w:eastAsiaTheme="majorEastAsia"/>
          <w:b/>
          <w:bCs/>
        </w:rPr>
        <w:t>Using the Reporting Fraud webform</w:t>
      </w:r>
      <w:r w:rsidRPr="00A72A07">
        <w:rPr>
          <w:rFonts w:eastAsiaTheme="majorEastAsia"/>
        </w:rPr>
        <w:t>: Suspected fraud | Royal Borough of Kensington and Chelsea (rbkc.gov.uk)</w:t>
      </w:r>
    </w:p>
    <w:p w14:paraId="0756DE8E" w14:textId="77777777" w:rsidR="003B68B5" w:rsidRPr="00092E9C" w:rsidRDefault="003B68B5" w:rsidP="00227D74">
      <w:pPr>
        <w:widowControl/>
        <w:spacing w:after="0"/>
        <w:rPr>
          <w:rFonts w:eastAsiaTheme="majorEastAsia"/>
        </w:rPr>
      </w:pPr>
    </w:p>
    <w:p w14:paraId="6B543391" w14:textId="1FFE1C4C" w:rsidR="00646FED" w:rsidRPr="00646FED" w:rsidRDefault="006D7933" w:rsidP="00A72A07">
      <w:pPr>
        <w:pStyle w:val="Heading4"/>
        <w:numPr>
          <w:ilvl w:val="2"/>
          <w:numId w:val="25"/>
        </w:numPr>
        <w:jc w:val="left"/>
        <w:rPr>
          <w:rFonts w:cstheme="minorBidi"/>
        </w:rPr>
      </w:pPr>
      <w:r w:rsidRPr="00092E9C">
        <w:rPr>
          <w:b/>
          <w:bCs/>
        </w:rPr>
        <w:t>In person</w:t>
      </w:r>
      <w:r w:rsidRPr="00092E9C">
        <w:t xml:space="preserve">: </w:t>
      </w:r>
      <w:r w:rsidR="00C411FF" w:rsidRPr="00092E9C">
        <w:t>V</w:t>
      </w:r>
      <w:r w:rsidR="009F34D8" w:rsidRPr="00092E9C">
        <w:t>isit</w:t>
      </w:r>
      <w:r w:rsidR="00B477D5" w:rsidRPr="00092E9C">
        <w:rPr>
          <w:rFonts w:cstheme="minorBidi"/>
        </w:rPr>
        <w:t xml:space="preserve"> </w:t>
      </w:r>
      <w:r w:rsidR="00C411FF" w:rsidRPr="00092E9C">
        <w:rPr>
          <w:rFonts w:cstheme="minorBidi"/>
        </w:rPr>
        <w:t xml:space="preserve">Kensington Town Hall or </w:t>
      </w:r>
      <w:r w:rsidR="00B477D5" w:rsidRPr="00092E9C">
        <w:rPr>
          <w:rFonts w:cstheme="minorBidi"/>
        </w:rPr>
        <w:t xml:space="preserve">one of </w:t>
      </w:r>
      <w:r w:rsidR="00C411FF" w:rsidRPr="00092E9C">
        <w:rPr>
          <w:rFonts w:cstheme="minorBidi"/>
        </w:rPr>
        <w:t xml:space="preserve">our </w:t>
      </w:r>
      <w:r w:rsidR="00870719" w:rsidRPr="00092E9C">
        <w:t>three</w:t>
      </w:r>
      <w:r w:rsidR="00B477D5" w:rsidRPr="00092E9C">
        <w:rPr>
          <w:rFonts w:cstheme="minorBidi"/>
        </w:rPr>
        <w:t xml:space="preserve"> neighbourhood offices</w:t>
      </w:r>
      <w:r w:rsidR="00B477D5" w:rsidRPr="00092E9C">
        <w:t xml:space="preserve">, </w:t>
      </w:r>
      <w:r w:rsidR="00B477D5" w:rsidRPr="00092E9C">
        <w:rPr>
          <w:rFonts w:cstheme="minorBidi"/>
        </w:rPr>
        <w:t>Blantyre</w:t>
      </w:r>
      <w:r w:rsidR="00B477D5" w:rsidRPr="00092E9C">
        <w:t xml:space="preserve"> (south of the </w:t>
      </w:r>
      <w:r w:rsidR="006A3D67" w:rsidRPr="00092E9C">
        <w:t>Borough</w:t>
      </w:r>
      <w:r w:rsidR="0086487D" w:rsidRPr="00092E9C">
        <w:t>)</w:t>
      </w:r>
      <w:r w:rsidR="005C08EA" w:rsidRPr="00092E9C">
        <w:t xml:space="preserve">, </w:t>
      </w:r>
      <w:r w:rsidR="00B477D5" w:rsidRPr="00092E9C">
        <w:rPr>
          <w:rFonts w:cstheme="minorBidi"/>
        </w:rPr>
        <w:t>Malton</w:t>
      </w:r>
      <w:r w:rsidR="006A3D67" w:rsidRPr="00092E9C">
        <w:t xml:space="preserve"> Road</w:t>
      </w:r>
      <w:r w:rsidR="005C08EA" w:rsidRPr="00092E9C">
        <w:t xml:space="preserve"> or Baseline</w:t>
      </w:r>
      <w:r w:rsidR="0086487D" w:rsidRPr="00092E9C">
        <w:t xml:space="preserve"> (north of the </w:t>
      </w:r>
      <w:r w:rsidR="006A3D67" w:rsidRPr="00092E9C">
        <w:t>Borough</w:t>
      </w:r>
      <w:r w:rsidR="0086487D" w:rsidRPr="00092E9C">
        <w:t>)</w:t>
      </w:r>
      <w:r w:rsidR="00C411FF" w:rsidRPr="00092E9C">
        <w:rPr>
          <w:rFonts w:cstheme="minorBidi"/>
        </w:rPr>
        <w:t>.</w:t>
      </w:r>
    </w:p>
    <w:p w14:paraId="7A3E6EFC" w14:textId="77777777" w:rsidR="006D7933" w:rsidRPr="00092E9C" w:rsidRDefault="006D7933" w:rsidP="00227D74">
      <w:pPr>
        <w:widowControl/>
        <w:spacing w:after="0"/>
        <w:rPr>
          <w:rFonts w:eastAsiaTheme="majorEastAsia"/>
        </w:rPr>
      </w:pPr>
    </w:p>
    <w:p w14:paraId="7D607B6B" w14:textId="0BEE5DA1" w:rsidR="00B52B7A" w:rsidRPr="00092E9C" w:rsidRDefault="00EF28A9" w:rsidP="00227D74">
      <w:pPr>
        <w:pStyle w:val="Heading4"/>
        <w:jc w:val="left"/>
      </w:pPr>
      <w:r w:rsidRPr="00092E9C">
        <w:t xml:space="preserve">Providing contact details aids the </w:t>
      </w:r>
      <w:r w:rsidR="00693A7D" w:rsidRPr="00092E9C">
        <w:t xml:space="preserve">Council’s </w:t>
      </w:r>
      <w:r w:rsidRPr="00092E9C">
        <w:t>investigation, but anonymous reports will be respected.</w:t>
      </w:r>
    </w:p>
    <w:p w14:paraId="21D6D529" w14:textId="77777777" w:rsidR="00962C45" w:rsidRPr="00092E9C" w:rsidRDefault="00962C45" w:rsidP="00227D74">
      <w:pPr>
        <w:spacing w:after="0"/>
      </w:pPr>
    </w:p>
    <w:p w14:paraId="35BCAF70" w14:textId="7A63A6C5" w:rsidR="00997E16" w:rsidRDefault="00652C65" w:rsidP="00227D74">
      <w:pPr>
        <w:pStyle w:val="Heading4"/>
        <w:jc w:val="left"/>
      </w:pPr>
      <w:r>
        <w:t xml:space="preserve">The Housing Investigations Team responds to reports from various sources, including </w:t>
      </w:r>
      <w:r w:rsidR="002A4DBB">
        <w:t xml:space="preserve">but not limited to </w:t>
      </w:r>
      <w:r>
        <w:t xml:space="preserve">residents, </w:t>
      </w:r>
      <w:r w:rsidR="48C2EE4B">
        <w:t>councillors</w:t>
      </w:r>
      <w:r>
        <w:t xml:space="preserve">, police, </w:t>
      </w:r>
      <w:r w:rsidR="00EF28A9">
        <w:t>internal teams</w:t>
      </w:r>
      <w:r w:rsidR="002A4DBB">
        <w:t xml:space="preserve"> within the Housing and </w:t>
      </w:r>
      <w:r w:rsidR="00962C45">
        <w:t>Social Investment Directorate</w:t>
      </w:r>
      <w:r>
        <w:t>,</w:t>
      </w:r>
      <w:r w:rsidR="002A4DBB">
        <w:t xml:space="preserve"> Adults and Children’s Services, Corporate Anti-Fraud Service</w:t>
      </w:r>
      <w:r>
        <w:t xml:space="preserve"> and other services.</w:t>
      </w:r>
    </w:p>
    <w:p w14:paraId="36F2BF38" w14:textId="77777777" w:rsidR="00A31AFF" w:rsidRPr="00A31AFF" w:rsidRDefault="00A31AFF" w:rsidP="00DC2025">
      <w:pPr>
        <w:spacing w:after="0"/>
      </w:pPr>
    </w:p>
    <w:p w14:paraId="28A0304C" w14:textId="7C61E6A0" w:rsidR="00997E16" w:rsidRPr="00997E16" w:rsidRDefault="00997E16" w:rsidP="00227D74">
      <w:pPr>
        <w:pStyle w:val="Heading4"/>
        <w:jc w:val="left"/>
      </w:pPr>
      <w:r>
        <w:t>Referrals</w:t>
      </w:r>
      <w:r w:rsidR="004273AC" w:rsidRPr="004273AC">
        <w:t xml:space="preserve"> relating to fraud that do not involve social housing, but concern internal corporate fraud, are managed by the Corporate Anti-Fraud Service (CAFS). CAFS can be contacted by telephone on 020 7361 2777 or by email at investigations@rbkc.gov.uk.</w:t>
      </w:r>
    </w:p>
    <w:p w14:paraId="5BFC9B25" w14:textId="77777777" w:rsidR="006D7933" w:rsidRPr="00092E9C" w:rsidRDefault="006D7933" w:rsidP="00227D74">
      <w:pPr>
        <w:widowControl/>
        <w:spacing w:after="0"/>
        <w:ind w:left="137"/>
        <w:rPr>
          <w:rFonts w:eastAsiaTheme="majorEastAsia"/>
        </w:rPr>
      </w:pPr>
    </w:p>
    <w:p w14:paraId="2B423B6D" w14:textId="3ED79108" w:rsidR="006D7933" w:rsidRPr="00092E9C" w:rsidRDefault="006D7933" w:rsidP="00227D74">
      <w:pPr>
        <w:pStyle w:val="Heading4"/>
        <w:spacing w:before="0"/>
        <w:jc w:val="left"/>
      </w:pPr>
      <w:r w:rsidRPr="00092E9C">
        <w:t xml:space="preserve">Should the Council receive any information relating to non-tenancy fraud related activity or </w:t>
      </w:r>
      <w:r w:rsidR="005050BA" w:rsidRPr="00092E9C">
        <w:t xml:space="preserve">housing </w:t>
      </w:r>
      <w:r w:rsidRPr="00092E9C">
        <w:t xml:space="preserve">fraud for another borough, we will lawfully pass that information on to the appropriate investigation agency whether they be internal to the organisation or external. </w:t>
      </w:r>
    </w:p>
    <w:p w14:paraId="72040767" w14:textId="77777777" w:rsidR="00881AF6" w:rsidRPr="00092E9C" w:rsidRDefault="00881AF6" w:rsidP="00227D74">
      <w:pPr>
        <w:spacing w:after="0"/>
      </w:pPr>
    </w:p>
    <w:p w14:paraId="6A46AE58" w14:textId="77777777" w:rsidR="00851030" w:rsidRDefault="00881AF6" w:rsidP="00227D74">
      <w:pPr>
        <w:pStyle w:val="Heading4"/>
        <w:jc w:val="left"/>
      </w:pPr>
      <w:r w:rsidRPr="00092E9C">
        <w:t>The Council also accepts referrals from our Housing Association partners</w:t>
      </w:r>
      <w:r w:rsidR="00543CF3" w:rsidRPr="00092E9C">
        <w:t xml:space="preserve"> and</w:t>
      </w:r>
      <w:r w:rsidR="006A57BE" w:rsidRPr="00092E9C">
        <w:rPr>
          <w:rFonts w:eastAsiaTheme="minorHAnsi" w:cstheme="minorBidi"/>
          <w:iCs w:val="0"/>
          <w:color w:val="FF0000"/>
        </w:rPr>
        <w:t xml:space="preserve"> </w:t>
      </w:r>
      <w:r w:rsidR="006A57BE" w:rsidRPr="00092E9C">
        <w:t>temporary accommodation housing providers</w:t>
      </w:r>
      <w:r w:rsidRPr="00092E9C">
        <w:t xml:space="preserve"> </w:t>
      </w:r>
      <w:r w:rsidR="00543CF3" w:rsidRPr="00092E9C">
        <w:t xml:space="preserve">which are then </w:t>
      </w:r>
      <w:r w:rsidRPr="00092E9C">
        <w:t xml:space="preserve">investigated by our Corporate Anti-Fraud Service (CAFS). </w:t>
      </w:r>
    </w:p>
    <w:p w14:paraId="24C525EA" w14:textId="77777777" w:rsidR="00DC2025" w:rsidRPr="00DC2025" w:rsidRDefault="00DC2025" w:rsidP="00DC2025">
      <w:pPr>
        <w:spacing w:after="0"/>
      </w:pPr>
    </w:p>
    <w:p w14:paraId="26EE9E10" w14:textId="7F2498F3" w:rsidR="006D7933" w:rsidRPr="00092E9C" w:rsidRDefault="009A214A" w:rsidP="00227D74">
      <w:pPr>
        <w:pStyle w:val="Heading4"/>
        <w:spacing w:before="0"/>
        <w:jc w:val="left"/>
      </w:pPr>
      <w:r w:rsidRPr="00092E9C">
        <w:t xml:space="preserve">If </w:t>
      </w:r>
      <w:r w:rsidR="006D7933" w:rsidRPr="00092E9C">
        <w:t xml:space="preserve">any safeguarding concerns </w:t>
      </w:r>
      <w:r w:rsidRPr="00092E9C">
        <w:t>are</w:t>
      </w:r>
      <w:r w:rsidR="006D7933" w:rsidRPr="00092E9C">
        <w:t xml:space="preserve"> raised as a result of an investigation, these will be passed on to the appropriate internal and external departments/agencies. </w:t>
      </w:r>
    </w:p>
    <w:p w14:paraId="3643BCC0" w14:textId="77777777" w:rsidR="006D7933" w:rsidRPr="00092E9C" w:rsidRDefault="006D7933" w:rsidP="00227D74">
      <w:pPr>
        <w:widowControl/>
        <w:spacing w:after="0"/>
        <w:rPr>
          <w:rFonts w:eastAsiaTheme="majorEastAsia"/>
        </w:rPr>
      </w:pPr>
    </w:p>
    <w:p w14:paraId="49FB16A9" w14:textId="77777777" w:rsidR="00025CEC" w:rsidRPr="00092E9C" w:rsidRDefault="00025CEC" w:rsidP="00227D74">
      <w:pPr>
        <w:widowControl/>
        <w:spacing w:after="0"/>
        <w:rPr>
          <w:rFonts w:eastAsiaTheme="majorEastAsia"/>
        </w:rPr>
      </w:pPr>
    </w:p>
    <w:p w14:paraId="53CF1A1E" w14:textId="14F3DBEF" w:rsidR="005F4EA2" w:rsidRPr="00092E9C" w:rsidRDefault="005F4EA2" w:rsidP="00227D74">
      <w:pPr>
        <w:pStyle w:val="Heading1"/>
      </w:pPr>
      <w:bookmarkStart w:id="18" w:name="_Toc191650837"/>
      <w:r w:rsidRPr="00092E9C">
        <w:t xml:space="preserve">Combatting </w:t>
      </w:r>
      <w:r w:rsidR="00887B3B" w:rsidRPr="00092E9C">
        <w:t>h</w:t>
      </w:r>
      <w:r w:rsidRPr="00092E9C">
        <w:t xml:space="preserve">ousing </w:t>
      </w:r>
      <w:r w:rsidR="00887B3B" w:rsidRPr="00092E9C">
        <w:t>f</w:t>
      </w:r>
      <w:r w:rsidRPr="00092E9C">
        <w:t xml:space="preserve">raud and </w:t>
      </w:r>
      <w:r w:rsidR="00887B3B" w:rsidRPr="00092E9C">
        <w:t>r</w:t>
      </w:r>
      <w:r w:rsidRPr="00092E9C">
        <w:t xml:space="preserve">esponding to </w:t>
      </w:r>
      <w:r w:rsidR="00887B3B" w:rsidRPr="00092E9C">
        <w:t>reported concerns</w:t>
      </w:r>
      <w:bookmarkEnd w:id="18"/>
    </w:p>
    <w:p w14:paraId="4E13CC7F" w14:textId="5120484F" w:rsidR="00B43A4D" w:rsidRPr="00B43A4D" w:rsidRDefault="00B43A4D" w:rsidP="008E757F">
      <w:pPr>
        <w:tabs>
          <w:tab w:val="left" w:pos="1200"/>
        </w:tabs>
        <w:spacing w:after="0"/>
        <w:rPr>
          <w:rFonts w:eastAsiaTheme="majorEastAsia"/>
        </w:rPr>
      </w:pPr>
    </w:p>
    <w:p w14:paraId="2DAE0566" w14:textId="496C1962" w:rsidR="00083242" w:rsidRPr="00092E9C" w:rsidRDefault="00083242" w:rsidP="00227D74">
      <w:pPr>
        <w:pStyle w:val="Heading4"/>
        <w:jc w:val="left"/>
      </w:pPr>
      <w:r w:rsidRPr="00092E9C">
        <w:t>The Housing and Social Investment directorate at RBKC is committed to identifying and preventing housing fraud through proactive measures, including the work of our dedicated Visiting Officer Teams. These officers carry out both announced and unannounced visits to properties occupied by homelessness applicants, temporary accommodation residents, and secure tenants. The primary purposes of these visits are to:</w:t>
      </w:r>
    </w:p>
    <w:p w14:paraId="3D61458F" w14:textId="77777777" w:rsidR="00083242" w:rsidRPr="00092E9C" w:rsidRDefault="00083242" w:rsidP="00227D74">
      <w:pPr>
        <w:spacing w:after="0"/>
      </w:pPr>
    </w:p>
    <w:p w14:paraId="0811F060" w14:textId="77777777" w:rsidR="00083242" w:rsidRPr="00092E9C" w:rsidRDefault="00083242" w:rsidP="00227D74">
      <w:pPr>
        <w:widowControl/>
        <w:numPr>
          <w:ilvl w:val="0"/>
          <w:numId w:val="12"/>
        </w:numPr>
        <w:tabs>
          <w:tab w:val="num" w:pos="720"/>
        </w:tabs>
        <w:spacing w:after="0" w:line="276" w:lineRule="auto"/>
        <w:rPr>
          <w:rFonts w:eastAsiaTheme="majorEastAsia" w:cstheme="majorBidi"/>
          <w:iCs/>
        </w:rPr>
      </w:pPr>
      <w:r w:rsidRPr="00092E9C">
        <w:rPr>
          <w:rFonts w:eastAsiaTheme="majorEastAsia" w:cstheme="majorBidi"/>
          <w:iCs/>
        </w:rPr>
        <w:t>Confirm residency</w:t>
      </w:r>
    </w:p>
    <w:p w14:paraId="333F4FF1" w14:textId="77777777" w:rsidR="00083242" w:rsidRPr="00092E9C" w:rsidRDefault="00083242" w:rsidP="00227D74">
      <w:pPr>
        <w:widowControl/>
        <w:numPr>
          <w:ilvl w:val="0"/>
          <w:numId w:val="12"/>
        </w:numPr>
        <w:tabs>
          <w:tab w:val="num" w:pos="720"/>
        </w:tabs>
        <w:spacing w:after="0" w:line="276" w:lineRule="auto"/>
        <w:rPr>
          <w:rFonts w:eastAsiaTheme="majorEastAsia" w:cstheme="majorBidi"/>
          <w:iCs/>
        </w:rPr>
      </w:pPr>
      <w:r w:rsidRPr="00092E9C">
        <w:rPr>
          <w:rFonts w:eastAsiaTheme="majorEastAsia" w:cstheme="majorBidi"/>
          <w:iCs/>
        </w:rPr>
        <w:t>Identify unauthorised occupants</w:t>
      </w:r>
    </w:p>
    <w:p w14:paraId="1EEAABD1" w14:textId="77777777" w:rsidR="00083242" w:rsidRPr="00092E9C" w:rsidRDefault="00083242" w:rsidP="00227D74">
      <w:pPr>
        <w:widowControl/>
        <w:numPr>
          <w:ilvl w:val="0"/>
          <w:numId w:val="12"/>
        </w:numPr>
        <w:tabs>
          <w:tab w:val="num" w:pos="720"/>
        </w:tabs>
        <w:spacing w:after="0" w:line="276" w:lineRule="auto"/>
        <w:rPr>
          <w:rFonts w:eastAsiaTheme="majorEastAsia" w:cstheme="majorBidi"/>
          <w:iCs/>
        </w:rPr>
      </w:pPr>
      <w:r w:rsidRPr="00092E9C">
        <w:rPr>
          <w:rFonts w:eastAsiaTheme="majorEastAsia" w:cstheme="majorBidi"/>
          <w:iCs/>
        </w:rPr>
        <w:t>Update tenancy records</w:t>
      </w:r>
    </w:p>
    <w:p w14:paraId="2BCE2D8B" w14:textId="77777777" w:rsidR="00083242" w:rsidRPr="00092E9C" w:rsidRDefault="00083242" w:rsidP="00227D74">
      <w:pPr>
        <w:widowControl/>
        <w:numPr>
          <w:ilvl w:val="0"/>
          <w:numId w:val="12"/>
        </w:numPr>
        <w:tabs>
          <w:tab w:val="num" w:pos="720"/>
        </w:tabs>
        <w:spacing w:after="0" w:line="276" w:lineRule="auto"/>
        <w:rPr>
          <w:rFonts w:eastAsiaTheme="majorEastAsia" w:cstheme="majorBidi"/>
          <w:iCs/>
        </w:rPr>
      </w:pPr>
      <w:r w:rsidRPr="00092E9C">
        <w:rPr>
          <w:rFonts w:eastAsiaTheme="majorEastAsia" w:cstheme="majorBidi"/>
          <w:iCs/>
        </w:rPr>
        <w:t>Assess maintenance and repair needs</w:t>
      </w:r>
    </w:p>
    <w:p w14:paraId="1FB60550" w14:textId="77777777" w:rsidR="00083242" w:rsidRPr="00092E9C" w:rsidRDefault="00083242" w:rsidP="00227D74">
      <w:pPr>
        <w:widowControl/>
        <w:numPr>
          <w:ilvl w:val="0"/>
          <w:numId w:val="12"/>
        </w:numPr>
        <w:tabs>
          <w:tab w:val="num" w:pos="720"/>
        </w:tabs>
        <w:spacing w:after="0" w:line="276" w:lineRule="auto"/>
        <w:rPr>
          <w:rFonts w:eastAsiaTheme="majorEastAsia" w:cstheme="majorBidi"/>
          <w:iCs/>
        </w:rPr>
      </w:pPr>
      <w:r w:rsidRPr="00092E9C">
        <w:rPr>
          <w:rFonts w:eastAsiaTheme="majorEastAsia" w:cstheme="majorBidi"/>
          <w:iCs/>
        </w:rPr>
        <w:lastRenderedPageBreak/>
        <w:t>Evaluate the welfare and wellbeing of household occupants</w:t>
      </w:r>
    </w:p>
    <w:p w14:paraId="7BC4D897" w14:textId="77777777" w:rsidR="005F4EA2" w:rsidRPr="00092E9C" w:rsidRDefault="005F4EA2" w:rsidP="00227D74">
      <w:pPr>
        <w:widowControl/>
        <w:spacing w:after="0"/>
        <w:rPr>
          <w:rFonts w:eastAsiaTheme="majorEastAsia"/>
        </w:rPr>
      </w:pPr>
    </w:p>
    <w:p w14:paraId="36D668D6" w14:textId="36B5E8C5" w:rsidR="005F4EA2" w:rsidRPr="00092E9C" w:rsidRDefault="00EA2FF7" w:rsidP="00227D74">
      <w:pPr>
        <w:pStyle w:val="Heading4"/>
        <w:jc w:val="left"/>
      </w:pPr>
      <w:r w:rsidRPr="00092E9C">
        <w:t xml:space="preserve">As outlined in the housing authorisation </w:t>
      </w:r>
      <w:r w:rsidR="00437DA3" w:rsidRPr="00092E9C">
        <w:t>form</w:t>
      </w:r>
      <w:r w:rsidR="0044585E" w:rsidRPr="00092E9C">
        <w:t>, non-secure tenancy agreement, temporary accommodation license agreement</w:t>
      </w:r>
      <w:r w:rsidR="00437DA3" w:rsidRPr="00092E9C">
        <w:t xml:space="preserve"> </w:t>
      </w:r>
      <w:r w:rsidRPr="00092E9C">
        <w:t xml:space="preserve">and tenancy agreements, applicants and </w:t>
      </w:r>
      <w:r w:rsidR="006E2401" w:rsidRPr="00092E9C">
        <w:t xml:space="preserve">non-secure tenants and </w:t>
      </w:r>
      <w:r w:rsidRPr="00092E9C">
        <w:t>tenants are required to grant RBKC Visiting Officers access to their property for these checks.</w:t>
      </w:r>
      <w:r w:rsidR="00067D7B" w:rsidRPr="00092E9C">
        <w:t xml:space="preserve"> Non-compliance with this </w:t>
      </w:r>
      <w:r w:rsidR="00F84CA6" w:rsidRPr="00092E9C">
        <w:t xml:space="preserve">requirement will lead to escalation as it is a breach of the </w:t>
      </w:r>
      <w:r w:rsidR="006903F2" w:rsidRPr="00092E9C">
        <w:t xml:space="preserve">agreement signed. </w:t>
      </w:r>
    </w:p>
    <w:p w14:paraId="09BF0C49" w14:textId="77777777" w:rsidR="00EA2FF7" w:rsidRPr="00092E9C" w:rsidRDefault="00EA2FF7" w:rsidP="00227D74">
      <w:pPr>
        <w:spacing w:after="0"/>
      </w:pPr>
    </w:p>
    <w:p w14:paraId="75D9852F" w14:textId="4B253B99" w:rsidR="0070405F" w:rsidRPr="00092E9C" w:rsidRDefault="0070405F" w:rsidP="00227D74">
      <w:pPr>
        <w:pStyle w:val="Heading4"/>
        <w:jc w:val="left"/>
      </w:pPr>
      <w:r w:rsidRPr="00092E9C">
        <w:t>When concerns regarding potential housing fraud are raised, either internally or externally, they are considered on a case-by-case basis. Allegations are prioritised based on the sensitivity and time-critical nature of the matter, particularly in cases involving:</w:t>
      </w:r>
    </w:p>
    <w:p w14:paraId="4BC378A0" w14:textId="77777777" w:rsidR="007336E2" w:rsidRPr="00092E9C" w:rsidRDefault="007336E2" w:rsidP="00227D74">
      <w:pPr>
        <w:spacing w:after="0"/>
      </w:pPr>
    </w:p>
    <w:p w14:paraId="20E49944" w14:textId="77777777" w:rsidR="0070405F" w:rsidRPr="00092E9C" w:rsidRDefault="0070405F" w:rsidP="00227D74">
      <w:pPr>
        <w:widowControl/>
        <w:numPr>
          <w:ilvl w:val="0"/>
          <w:numId w:val="13"/>
        </w:numPr>
        <w:tabs>
          <w:tab w:val="num" w:pos="720"/>
        </w:tabs>
        <w:spacing w:after="0" w:line="276" w:lineRule="auto"/>
        <w:rPr>
          <w:rFonts w:eastAsiaTheme="majorEastAsia" w:cstheme="majorBidi"/>
          <w:iCs/>
        </w:rPr>
      </w:pPr>
      <w:r w:rsidRPr="00092E9C">
        <w:rPr>
          <w:rFonts w:eastAsiaTheme="majorEastAsia" w:cstheme="majorBidi"/>
          <w:iCs/>
        </w:rPr>
        <w:t>Succession and Right to Buy</w:t>
      </w:r>
    </w:p>
    <w:p w14:paraId="7CD89A72" w14:textId="77777777" w:rsidR="0070405F" w:rsidRPr="00092E9C" w:rsidRDefault="0070405F" w:rsidP="00227D74">
      <w:pPr>
        <w:widowControl/>
        <w:numPr>
          <w:ilvl w:val="0"/>
          <w:numId w:val="13"/>
        </w:numPr>
        <w:tabs>
          <w:tab w:val="num" w:pos="720"/>
        </w:tabs>
        <w:spacing w:after="0" w:line="276" w:lineRule="auto"/>
        <w:rPr>
          <w:rFonts w:eastAsiaTheme="majorEastAsia" w:cstheme="majorBidi"/>
          <w:iCs/>
        </w:rPr>
      </w:pPr>
      <w:r w:rsidRPr="00092E9C">
        <w:rPr>
          <w:rFonts w:eastAsiaTheme="majorEastAsia" w:cstheme="majorBidi"/>
          <w:iCs/>
        </w:rPr>
        <w:t>Mutual Exchange</w:t>
      </w:r>
    </w:p>
    <w:p w14:paraId="1CA9F1F7" w14:textId="77777777" w:rsidR="0070405F" w:rsidRPr="00092E9C" w:rsidRDefault="0070405F" w:rsidP="00227D74">
      <w:pPr>
        <w:widowControl/>
        <w:numPr>
          <w:ilvl w:val="0"/>
          <w:numId w:val="13"/>
        </w:numPr>
        <w:tabs>
          <w:tab w:val="num" w:pos="720"/>
        </w:tabs>
        <w:spacing w:after="0" w:line="276" w:lineRule="auto"/>
        <w:rPr>
          <w:rFonts w:eastAsiaTheme="majorEastAsia" w:cstheme="majorBidi"/>
          <w:iCs/>
        </w:rPr>
      </w:pPr>
      <w:r w:rsidRPr="00092E9C">
        <w:rPr>
          <w:rFonts w:eastAsiaTheme="majorEastAsia" w:cstheme="majorBidi"/>
          <w:iCs/>
        </w:rPr>
        <w:t>Homeless applications</w:t>
      </w:r>
    </w:p>
    <w:p w14:paraId="3EB44F99" w14:textId="77777777" w:rsidR="0070405F" w:rsidRPr="00092E9C" w:rsidRDefault="0070405F" w:rsidP="00227D74">
      <w:pPr>
        <w:widowControl/>
        <w:numPr>
          <w:ilvl w:val="0"/>
          <w:numId w:val="13"/>
        </w:numPr>
        <w:tabs>
          <w:tab w:val="num" w:pos="720"/>
        </w:tabs>
        <w:spacing w:after="0" w:line="276" w:lineRule="auto"/>
        <w:rPr>
          <w:rFonts w:eastAsiaTheme="majorEastAsia" w:cstheme="majorBidi"/>
          <w:iCs/>
        </w:rPr>
      </w:pPr>
      <w:r w:rsidRPr="00092E9C">
        <w:rPr>
          <w:rFonts w:eastAsiaTheme="majorEastAsia" w:cstheme="majorBidi"/>
          <w:iCs/>
        </w:rPr>
        <w:t>Assignment applications</w:t>
      </w:r>
    </w:p>
    <w:p w14:paraId="14D83F6D" w14:textId="77777777" w:rsidR="005F4EA2" w:rsidRPr="00092E9C" w:rsidRDefault="005F4EA2" w:rsidP="00227D74">
      <w:pPr>
        <w:widowControl/>
        <w:spacing w:after="0"/>
        <w:rPr>
          <w:rFonts w:eastAsiaTheme="majorEastAsia"/>
        </w:rPr>
      </w:pPr>
    </w:p>
    <w:p w14:paraId="4705FD9B" w14:textId="082E39FD" w:rsidR="005F4EA2" w:rsidRPr="00092E9C" w:rsidRDefault="005F4EA2" w:rsidP="00227D74">
      <w:pPr>
        <w:pStyle w:val="Heading4"/>
        <w:jc w:val="left"/>
      </w:pPr>
      <w:r w:rsidRPr="00092E9C">
        <w:t>Should an allegation be opened into an investigation; this will be recorded on a secure case management system and the Housing Management Team, or the Housing Needs Team will be regularly updated as the case progresses.</w:t>
      </w:r>
    </w:p>
    <w:p w14:paraId="4BDF0850" w14:textId="77777777" w:rsidR="005F4EA2" w:rsidRPr="00092E9C" w:rsidRDefault="005F4EA2" w:rsidP="00227D74">
      <w:pPr>
        <w:widowControl/>
        <w:spacing w:after="0"/>
        <w:rPr>
          <w:rFonts w:eastAsiaTheme="majorEastAsia"/>
        </w:rPr>
      </w:pPr>
    </w:p>
    <w:p w14:paraId="464EB935" w14:textId="2E2419D4" w:rsidR="005F4EA2" w:rsidRPr="00092E9C" w:rsidRDefault="005F4EA2" w:rsidP="00227D74">
      <w:pPr>
        <w:pStyle w:val="Heading4"/>
        <w:jc w:val="left"/>
      </w:pPr>
      <w:r w:rsidRPr="00092E9C">
        <w:t xml:space="preserve">If housing fraud is detected, the Council will take appropriate action, </w:t>
      </w:r>
      <w:r w:rsidR="3FD5352F" w:rsidRPr="00092E9C">
        <w:t xml:space="preserve">this may </w:t>
      </w:r>
      <w:r w:rsidRPr="00092E9C">
        <w:t>includ</w:t>
      </w:r>
      <w:r w:rsidR="18090AE1" w:rsidRPr="00092E9C">
        <w:t>e:</w:t>
      </w:r>
    </w:p>
    <w:p w14:paraId="5523FF6B" w14:textId="77777777" w:rsidR="005F4EA2" w:rsidRPr="00092E9C" w:rsidRDefault="005F4EA2" w:rsidP="00227D74">
      <w:pPr>
        <w:widowControl/>
        <w:spacing w:after="0"/>
        <w:rPr>
          <w:rFonts w:eastAsiaTheme="majorEastAsia"/>
        </w:rPr>
      </w:pPr>
    </w:p>
    <w:p w14:paraId="486AB299" w14:textId="77777777" w:rsidR="005F4EA2"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Rejecting fraudulent housing applications</w:t>
      </w:r>
    </w:p>
    <w:p w14:paraId="6C989EB3" w14:textId="4D30D61A" w:rsidR="005F4EA2"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Reassessing eligibility for both temporary and permanent accommodation</w:t>
      </w:r>
    </w:p>
    <w:p w14:paraId="360D2A3F" w14:textId="0EE82D3B" w:rsidR="005F4EA2"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Determining the individual as intentionally homeless</w:t>
      </w:r>
    </w:p>
    <w:p w14:paraId="321A780C" w14:textId="5483EAA1" w:rsidR="005F4EA2"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Discharging the Council's main housing duty</w:t>
      </w:r>
    </w:p>
    <w:p w14:paraId="3C7C30F0" w14:textId="7D6C9C48" w:rsidR="005F4EA2"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Recovering the property</w:t>
      </w:r>
      <w:r w:rsidR="00AF24F1" w:rsidRPr="00092E9C">
        <w:rPr>
          <w:rFonts w:eastAsiaTheme="majorEastAsia"/>
        </w:rPr>
        <w:t xml:space="preserve">- this could be by the tenant/housing applicant surrendering the property or through legal action. </w:t>
      </w:r>
    </w:p>
    <w:p w14:paraId="036E3318" w14:textId="1CC95BC0" w:rsidR="005F4EA2"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Pursuing the recovery of any unlawful profits made</w:t>
      </w:r>
      <w:r w:rsidR="00AF24F1" w:rsidRPr="00092E9C">
        <w:rPr>
          <w:rFonts w:eastAsiaTheme="majorEastAsia"/>
        </w:rPr>
        <w:t xml:space="preserve"> through illegal subletting under the Prevention of Social Housing Fraud Act (</w:t>
      </w:r>
      <w:proofErr w:type="spellStart"/>
      <w:r w:rsidR="00AF24F1" w:rsidRPr="00092E9C">
        <w:rPr>
          <w:rFonts w:eastAsiaTheme="majorEastAsia"/>
        </w:rPr>
        <w:t>PoSHFA</w:t>
      </w:r>
      <w:proofErr w:type="spellEnd"/>
      <w:r w:rsidR="00AF24F1" w:rsidRPr="00092E9C">
        <w:rPr>
          <w:rFonts w:eastAsiaTheme="majorEastAsia"/>
        </w:rPr>
        <w:t xml:space="preserve">) or other legislation as appropriate. </w:t>
      </w:r>
    </w:p>
    <w:p w14:paraId="640FA605" w14:textId="6E031606" w:rsidR="00AF24F1" w:rsidRPr="00092E9C" w:rsidRDefault="005F4EA2" w:rsidP="00227D74">
      <w:pPr>
        <w:pStyle w:val="ListParagraph"/>
        <w:widowControl/>
        <w:numPr>
          <w:ilvl w:val="0"/>
          <w:numId w:val="10"/>
        </w:numPr>
        <w:spacing w:after="0" w:line="276" w:lineRule="auto"/>
        <w:rPr>
          <w:rFonts w:eastAsiaTheme="majorEastAsia"/>
        </w:rPr>
      </w:pPr>
      <w:r w:rsidRPr="00092E9C">
        <w:rPr>
          <w:rFonts w:eastAsiaTheme="majorEastAsia"/>
        </w:rPr>
        <w:t>Seeking the recovery of costs incurred due to the fraud, including temporary accommodation costs, and pursuing criminal prosecutions when appropriate.</w:t>
      </w:r>
    </w:p>
    <w:p w14:paraId="6F4A1FAB" w14:textId="59C3ED40" w:rsidR="00AF24F1" w:rsidRPr="00092E9C" w:rsidRDefault="00AF24F1" w:rsidP="00227D74">
      <w:pPr>
        <w:pStyle w:val="ListParagraph"/>
        <w:widowControl/>
        <w:numPr>
          <w:ilvl w:val="0"/>
          <w:numId w:val="10"/>
        </w:numPr>
        <w:spacing w:line="276" w:lineRule="auto"/>
        <w:rPr>
          <w:rFonts w:eastAsiaTheme="majorEastAsia"/>
        </w:rPr>
      </w:pPr>
      <w:r w:rsidRPr="00092E9C">
        <w:rPr>
          <w:rFonts w:eastAsiaTheme="majorEastAsia"/>
        </w:rPr>
        <w:t xml:space="preserve">Criminal Prosecution under </w:t>
      </w:r>
      <w:proofErr w:type="spellStart"/>
      <w:r w:rsidRPr="00092E9C">
        <w:rPr>
          <w:rFonts w:eastAsiaTheme="majorEastAsia"/>
        </w:rPr>
        <w:t>PoSHFA</w:t>
      </w:r>
      <w:proofErr w:type="spellEnd"/>
      <w:r w:rsidRPr="00092E9C">
        <w:rPr>
          <w:rFonts w:eastAsiaTheme="majorEastAsia"/>
        </w:rPr>
        <w:t xml:space="preserve">, The Fraud Act 2006 and any other appropriate legislation. </w:t>
      </w:r>
    </w:p>
    <w:p w14:paraId="7577D6B4" w14:textId="66E6D68C" w:rsidR="005F4EA2" w:rsidRPr="00092E9C" w:rsidRDefault="00AF24F1" w:rsidP="00227D74">
      <w:pPr>
        <w:pStyle w:val="ListParagraph"/>
        <w:widowControl/>
        <w:numPr>
          <w:ilvl w:val="0"/>
          <w:numId w:val="10"/>
        </w:numPr>
        <w:spacing w:line="276" w:lineRule="auto"/>
        <w:rPr>
          <w:rFonts w:eastAsiaTheme="majorEastAsia"/>
          <w:iCs/>
        </w:rPr>
      </w:pPr>
      <w:r w:rsidRPr="00092E9C">
        <w:rPr>
          <w:rFonts w:eastAsiaTheme="majorEastAsia"/>
          <w:iCs/>
        </w:rPr>
        <w:t>RBKC will seek to publicise our criminal prosecutions as a deterrent to others considering committing tenancy fraud.</w:t>
      </w:r>
    </w:p>
    <w:p w14:paraId="53B038A2" w14:textId="77777777" w:rsidR="00B43A4D" w:rsidRDefault="002E500E" w:rsidP="00227D74">
      <w:pPr>
        <w:pStyle w:val="Heading4"/>
        <w:jc w:val="left"/>
      </w:pPr>
      <w:r w:rsidRPr="00092E9C">
        <w:lastRenderedPageBreak/>
        <w:t>The Housing Investigations Team will carry out a comprehensive review of all available information, including cross-referencing internal records and liaising with relevant external agencies, such as credit referencing agencies, banks, employers, utilities companies, doctors, and other housing providers.</w:t>
      </w:r>
    </w:p>
    <w:p w14:paraId="6FAC727B" w14:textId="3577E59B" w:rsidR="000835D1" w:rsidRPr="00092E9C" w:rsidRDefault="002E500E" w:rsidP="00227D74">
      <w:pPr>
        <w:pStyle w:val="Heading4"/>
        <w:numPr>
          <w:ilvl w:val="0"/>
          <w:numId w:val="0"/>
        </w:numPr>
        <w:ind w:left="1134"/>
        <w:jc w:val="left"/>
      </w:pPr>
      <w:r w:rsidRPr="00092E9C">
        <w:t xml:space="preserve"> </w:t>
      </w:r>
    </w:p>
    <w:p w14:paraId="49F1001D" w14:textId="31E7F154" w:rsidR="000835D1" w:rsidRPr="00092E9C" w:rsidRDefault="002E500E" w:rsidP="00227D74">
      <w:pPr>
        <w:pStyle w:val="Heading4"/>
        <w:jc w:val="left"/>
      </w:pPr>
      <w:r w:rsidRPr="00092E9C">
        <w:t>All actions will comply with the Data Protection Act 2018 and GDPR regulations to ensure confidentiality</w:t>
      </w:r>
      <w:r w:rsidR="00AF24F1" w:rsidRPr="00092E9C">
        <w:t>.</w:t>
      </w:r>
    </w:p>
    <w:p w14:paraId="6AF6BFE4" w14:textId="77777777" w:rsidR="00AF24F1" w:rsidRPr="00092E9C" w:rsidRDefault="00AF24F1" w:rsidP="00227D74">
      <w:pPr>
        <w:spacing w:after="0"/>
      </w:pPr>
    </w:p>
    <w:p w14:paraId="219BC936" w14:textId="74BF7209" w:rsidR="007D1DA3" w:rsidRDefault="005F4EA2" w:rsidP="00227D74">
      <w:pPr>
        <w:pStyle w:val="Heading4"/>
        <w:jc w:val="left"/>
      </w:pPr>
      <w:r w:rsidRPr="00092E9C">
        <w:t>To raise awareness and deter fraudulent activities, the Housing and Social Investment directorate will anonymise cases and report key headlines for inclusion in communications literature, ensuring the public is informed about the consequences of housing fraud. This will be published on RBKC’s website annually by the Housing Investigations Team.</w:t>
      </w:r>
    </w:p>
    <w:p w14:paraId="54DDC500" w14:textId="77777777" w:rsidR="007D1DA3" w:rsidRDefault="007D1DA3" w:rsidP="00A70796">
      <w:pPr>
        <w:pStyle w:val="Heading4"/>
        <w:numPr>
          <w:ilvl w:val="0"/>
          <w:numId w:val="0"/>
        </w:numPr>
        <w:spacing w:before="0"/>
        <w:ind w:left="1134"/>
        <w:jc w:val="left"/>
      </w:pPr>
    </w:p>
    <w:p w14:paraId="2D41A411" w14:textId="5E71A3C6" w:rsidR="006D4D06" w:rsidRPr="006D4D06" w:rsidRDefault="007D1DA3" w:rsidP="3F16020F">
      <w:pPr>
        <w:pStyle w:val="Heading4"/>
        <w:widowControl/>
        <w:jc w:val="left"/>
      </w:pPr>
      <w:r>
        <w:t>In relation to criminal prosecution, decisions are subject to a public interest test</w:t>
      </w:r>
      <w:r w:rsidR="64C9EA86">
        <w:t>. F</w:t>
      </w:r>
      <w:r>
        <w:t xml:space="preserve">urther information </w:t>
      </w:r>
      <w:r w:rsidR="0AB6D1C4">
        <w:t xml:space="preserve">can be found here: </w:t>
      </w:r>
      <w:hyperlink r:id="rId14">
        <w:r w:rsidR="0AB6D1C4" w:rsidRPr="3F16020F">
          <w:rPr>
            <w:rStyle w:val="Hyperlink"/>
            <w:color w:val="467886"/>
          </w:rPr>
          <w:t>https://www.cps.gov.uk/publication/code-crown-prosecutors</w:t>
        </w:r>
      </w:hyperlink>
    </w:p>
    <w:p w14:paraId="49E774DA" w14:textId="33F5046A" w:rsidR="006D4D06" w:rsidRPr="006D4D06" w:rsidRDefault="006D4D06" w:rsidP="3F16020F">
      <w:pPr>
        <w:widowControl/>
      </w:pPr>
    </w:p>
    <w:p w14:paraId="2AFDD6BA" w14:textId="5E27BCA7" w:rsidR="00887B3B" w:rsidRPr="00092E9C" w:rsidRDefault="00242A44" w:rsidP="00227D74">
      <w:pPr>
        <w:pStyle w:val="Heading1"/>
      </w:pPr>
      <w:bookmarkStart w:id="19" w:name="_Toc191650838"/>
      <w:r w:rsidRPr="00092E9C">
        <w:t>How the</w:t>
      </w:r>
      <w:r w:rsidR="001A6201" w:rsidRPr="00092E9C">
        <w:t xml:space="preserve"> Council </w:t>
      </w:r>
      <w:r w:rsidRPr="00092E9C">
        <w:t>works to prevent f</w:t>
      </w:r>
      <w:r w:rsidR="00887B3B" w:rsidRPr="00092E9C">
        <w:t>raud</w:t>
      </w:r>
      <w:bookmarkEnd w:id="19"/>
      <w:r w:rsidR="00887B3B" w:rsidRPr="00092E9C">
        <w:t xml:space="preserve"> </w:t>
      </w:r>
    </w:p>
    <w:p w14:paraId="7860D0C6" w14:textId="77777777" w:rsidR="00910B72" w:rsidRPr="00092E9C" w:rsidRDefault="00910B72" w:rsidP="00227D74">
      <w:pPr>
        <w:spacing w:after="0"/>
      </w:pPr>
    </w:p>
    <w:p w14:paraId="1118F5A9" w14:textId="77777777" w:rsidR="006D4D06" w:rsidRDefault="00F45231" w:rsidP="00227D74">
      <w:pPr>
        <w:pStyle w:val="Heading4"/>
        <w:jc w:val="left"/>
      </w:pPr>
      <w:r w:rsidRPr="00092E9C">
        <w:t>The Housing and Social Investment Directorate also work proactively to detect and act against housing fraud. We</w:t>
      </w:r>
      <w:r w:rsidR="00910B72" w:rsidRPr="00092E9C">
        <w:t xml:space="preserve"> </w:t>
      </w:r>
      <w:r w:rsidRPr="00092E9C">
        <w:t xml:space="preserve">are responsible for </w:t>
      </w:r>
      <w:r w:rsidR="00910B72" w:rsidRPr="00092E9C">
        <w:t>manag</w:t>
      </w:r>
      <w:r w:rsidRPr="00092E9C">
        <w:t>ing</w:t>
      </w:r>
      <w:r w:rsidR="00910B72" w:rsidRPr="00092E9C">
        <w:t xml:space="preserve"> our social housing stock to the best of our ability with the information provided to us and the information we gather or are </w:t>
      </w:r>
      <w:r w:rsidRPr="00092E9C">
        <w:t>informed</w:t>
      </w:r>
      <w:r w:rsidR="00910B72" w:rsidRPr="00092E9C">
        <w:t xml:space="preserve"> </w:t>
      </w:r>
      <w:r w:rsidRPr="00092E9C">
        <w:t>of</w:t>
      </w:r>
      <w:r w:rsidR="00910B72" w:rsidRPr="00092E9C">
        <w:t xml:space="preserve">. </w:t>
      </w:r>
    </w:p>
    <w:p w14:paraId="40A0F017" w14:textId="77777777" w:rsidR="006D4D06" w:rsidRPr="006D4D06" w:rsidRDefault="006D4D06" w:rsidP="006C7675">
      <w:pPr>
        <w:spacing w:after="0"/>
      </w:pPr>
    </w:p>
    <w:p w14:paraId="3536337F" w14:textId="2E807518" w:rsidR="00910B72" w:rsidRPr="00092E9C" w:rsidRDefault="00363EBF" w:rsidP="00227D74">
      <w:pPr>
        <w:pStyle w:val="Heading4"/>
        <w:jc w:val="left"/>
      </w:pPr>
      <w:r w:rsidRPr="00092E9C">
        <w:t xml:space="preserve">This work is led by the Housing Investigations Team who works in partnership with various internal and external stakeholders to address and put in place fraud prevention measures.  </w:t>
      </w:r>
    </w:p>
    <w:p w14:paraId="7B626D05" w14:textId="77777777" w:rsidR="00910B72" w:rsidRPr="00092E9C" w:rsidRDefault="00910B72" w:rsidP="00227D74">
      <w:pPr>
        <w:spacing w:after="0"/>
      </w:pPr>
    </w:p>
    <w:p w14:paraId="09FD4983" w14:textId="77777777" w:rsidR="00910B72" w:rsidRPr="00092E9C" w:rsidRDefault="00910B72" w:rsidP="00227D74">
      <w:pPr>
        <w:pStyle w:val="Heading4"/>
        <w:jc w:val="left"/>
      </w:pPr>
      <w:r w:rsidRPr="00092E9C">
        <w:t>The Housing Investigations Team will investigate into every referral into the team in accordance with current best practice and within legislative guidelines as set out by the Criminal Procedures and Investigations Act 1996.</w:t>
      </w:r>
    </w:p>
    <w:p w14:paraId="56DC867D" w14:textId="77777777" w:rsidR="00887B3B" w:rsidRPr="00092E9C" w:rsidRDefault="00887B3B" w:rsidP="00227D74">
      <w:pPr>
        <w:widowControl/>
        <w:spacing w:after="0"/>
        <w:rPr>
          <w:rFonts w:eastAsiaTheme="majorEastAsia"/>
        </w:rPr>
      </w:pPr>
    </w:p>
    <w:p w14:paraId="65204558" w14:textId="77777777" w:rsidR="00887B3B" w:rsidRPr="00092E9C" w:rsidRDefault="00887B3B" w:rsidP="00227D74">
      <w:pPr>
        <w:pStyle w:val="Heading4"/>
        <w:jc w:val="left"/>
      </w:pPr>
      <w:r w:rsidRPr="00092E9C">
        <w:t>The Housing Investigations Team also:</w:t>
      </w:r>
    </w:p>
    <w:p w14:paraId="22113C4E" w14:textId="77777777" w:rsidR="00887B3B" w:rsidRPr="00092E9C" w:rsidRDefault="00887B3B" w:rsidP="00227D74">
      <w:pPr>
        <w:widowControl/>
        <w:spacing w:after="0"/>
        <w:rPr>
          <w:rFonts w:eastAsiaTheme="majorEastAsia"/>
        </w:rPr>
      </w:pPr>
    </w:p>
    <w:p w14:paraId="4E715187" w14:textId="0F803BAE" w:rsidR="00887B3B" w:rsidRPr="00A974BE" w:rsidRDefault="00887B3B" w:rsidP="00227D74">
      <w:pPr>
        <w:pStyle w:val="ListParagraph"/>
        <w:widowControl/>
        <w:numPr>
          <w:ilvl w:val="0"/>
          <w:numId w:val="21"/>
        </w:numPr>
        <w:spacing w:after="0" w:line="276" w:lineRule="auto"/>
        <w:ind w:left="1494"/>
        <w:rPr>
          <w:rFonts w:eastAsiaTheme="majorEastAsia"/>
          <w:iCs/>
        </w:rPr>
      </w:pPr>
      <w:r w:rsidRPr="00C13ED9">
        <w:rPr>
          <w:rFonts w:eastAsiaTheme="majorEastAsia"/>
          <w:iCs/>
        </w:rPr>
        <w:t>Support the Housing Needs Team and carry out checks on application forms and information provided by applicants in support of their approach for housing assistance.</w:t>
      </w:r>
    </w:p>
    <w:p w14:paraId="0E4C88A3" w14:textId="7505E4BC" w:rsidR="00887B3B" w:rsidRPr="00A974BE" w:rsidRDefault="001532F9" w:rsidP="00227D74">
      <w:pPr>
        <w:pStyle w:val="ListParagraph"/>
        <w:widowControl/>
        <w:numPr>
          <w:ilvl w:val="0"/>
          <w:numId w:val="21"/>
        </w:numPr>
        <w:spacing w:after="0" w:line="276" w:lineRule="auto"/>
        <w:ind w:left="1494"/>
        <w:rPr>
          <w:rFonts w:eastAsiaTheme="majorEastAsia"/>
        </w:rPr>
      </w:pPr>
      <w:r w:rsidRPr="00C13ED9">
        <w:rPr>
          <w:rFonts w:eastAsiaTheme="majorEastAsia"/>
        </w:rPr>
        <w:t xml:space="preserve">Work with external social housing providers to share information, data and resources where appropriate and lawful. </w:t>
      </w:r>
    </w:p>
    <w:p w14:paraId="30131B3F" w14:textId="4DCBF18C" w:rsidR="00887B3B" w:rsidRPr="00AD3C4E" w:rsidRDefault="00887B3B" w:rsidP="00227D74">
      <w:pPr>
        <w:pStyle w:val="ListParagraph"/>
        <w:widowControl/>
        <w:numPr>
          <w:ilvl w:val="0"/>
          <w:numId w:val="21"/>
        </w:numPr>
        <w:spacing w:after="0" w:line="276" w:lineRule="auto"/>
        <w:ind w:left="1494"/>
        <w:rPr>
          <w:rFonts w:eastAsiaTheme="majorEastAsia"/>
          <w:iCs/>
        </w:rPr>
      </w:pPr>
      <w:r w:rsidRPr="00C13ED9">
        <w:rPr>
          <w:rFonts w:eastAsiaTheme="majorEastAsia"/>
          <w:iCs/>
        </w:rPr>
        <w:t xml:space="preserve">Carry out systems checks on all succession applications, Right to Buy applications, transfer of tenancy applications, including Mutual Exchanges, Assignments, Sole to Joint tenancy and Joint to Sole tenancy requests. </w:t>
      </w:r>
    </w:p>
    <w:p w14:paraId="3D3028A5" w14:textId="4CB0AC85" w:rsidR="00887B3B" w:rsidRPr="00A974BE" w:rsidRDefault="00887B3B" w:rsidP="00227D74">
      <w:pPr>
        <w:pStyle w:val="ListParagraph"/>
        <w:widowControl/>
        <w:numPr>
          <w:ilvl w:val="0"/>
          <w:numId w:val="21"/>
        </w:numPr>
        <w:spacing w:after="0" w:line="276" w:lineRule="auto"/>
        <w:ind w:left="1494"/>
        <w:rPr>
          <w:rFonts w:eastAsiaTheme="majorEastAsia"/>
          <w:iCs/>
        </w:rPr>
      </w:pPr>
      <w:r w:rsidRPr="00C13ED9">
        <w:rPr>
          <w:rFonts w:eastAsiaTheme="majorEastAsia"/>
          <w:iCs/>
        </w:rPr>
        <w:t xml:space="preserve">Proactively prevent fraudulent activity through the use of existing and new technology alongside proactive fraud drives such as Key Amnesty.   </w:t>
      </w:r>
    </w:p>
    <w:p w14:paraId="7B940AFE" w14:textId="77777777" w:rsidR="00887B3B" w:rsidRPr="00C13ED9" w:rsidRDefault="00887B3B" w:rsidP="00227D74">
      <w:pPr>
        <w:pStyle w:val="ListParagraph"/>
        <w:widowControl/>
        <w:numPr>
          <w:ilvl w:val="0"/>
          <w:numId w:val="21"/>
        </w:numPr>
        <w:spacing w:after="0" w:line="276" w:lineRule="auto"/>
        <w:ind w:left="1494"/>
        <w:rPr>
          <w:rFonts w:eastAsiaTheme="majorEastAsia"/>
          <w:iCs/>
        </w:rPr>
      </w:pPr>
      <w:r w:rsidRPr="3F16020F">
        <w:rPr>
          <w:rFonts w:eastAsiaTheme="majorEastAsia"/>
        </w:rPr>
        <w:lastRenderedPageBreak/>
        <w:t xml:space="preserve">Carry out regular training and proactive initiatives to raise awareness of Housing Fraud and how to report any concerns both for our staff and for residents. </w:t>
      </w:r>
    </w:p>
    <w:p w14:paraId="7AB2F046" w14:textId="7CE6D805" w:rsidR="00AF24F1" w:rsidRPr="00092E9C" w:rsidRDefault="1E1430CD" w:rsidP="3F16020F">
      <w:pPr>
        <w:pStyle w:val="ListParagraph"/>
        <w:widowControl/>
        <w:numPr>
          <w:ilvl w:val="0"/>
          <w:numId w:val="21"/>
        </w:numPr>
        <w:spacing w:after="0" w:line="276" w:lineRule="auto"/>
        <w:ind w:left="1494"/>
        <w:rPr>
          <w:rFonts w:eastAsia="Arial" w:cs="Arial"/>
          <w:szCs w:val="24"/>
        </w:rPr>
      </w:pPr>
      <w:r w:rsidRPr="3F16020F">
        <w:rPr>
          <w:rFonts w:eastAsia="Arial" w:cs="Arial"/>
          <w:szCs w:val="24"/>
        </w:rPr>
        <w:t xml:space="preserve">Set </w:t>
      </w:r>
      <w:r w:rsidR="0285CEAF" w:rsidRPr="3F16020F">
        <w:rPr>
          <w:rFonts w:eastAsia="Arial" w:cs="Arial"/>
          <w:szCs w:val="24"/>
        </w:rPr>
        <w:t>Key Perfo</w:t>
      </w:r>
      <w:r w:rsidR="5482389A" w:rsidRPr="3F16020F">
        <w:rPr>
          <w:rFonts w:eastAsia="Arial" w:cs="Arial"/>
          <w:szCs w:val="24"/>
        </w:rPr>
        <w:t xml:space="preserve">rmance </w:t>
      </w:r>
      <w:r w:rsidR="0285CEAF" w:rsidRPr="3F16020F">
        <w:rPr>
          <w:rFonts w:eastAsia="Arial" w:cs="Arial"/>
          <w:szCs w:val="24"/>
        </w:rPr>
        <w:t>I</w:t>
      </w:r>
      <w:r w:rsidR="574F87D4" w:rsidRPr="3F16020F">
        <w:rPr>
          <w:rFonts w:eastAsia="Arial" w:cs="Arial"/>
          <w:szCs w:val="24"/>
        </w:rPr>
        <w:t>ndicator</w:t>
      </w:r>
      <w:r w:rsidR="0285CEAF" w:rsidRPr="3F16020F">
        <w:rPr>
          <w:rFonts w:eastAsia="Arial" w:cs="Arial"/>
          <w:szCs w:val="24"/>
        </w:rPr>
        <w:t>s</w:t>
      </w:r>
      <w:r w:rsidR="7F079545" w:rsidRPr="3F16020F">
        <w:rPr>
          <w:rFonts w:eastAsia="Arial" w:cs="Arial"/>
          <w:szCs w:val="24"/>
        </w:rPr>
        <w:t xml:space="preserve"> (KPIs)</w:t>
      </w:r>
      <w:r w:rsidR="0285CEAF" w:rsidRPr="3F16020F">
        <w:rPr>
          <w:rFonts w:eastAsia="Arial" w:cs="Arial"/>
          <w:szCs w:val="24"/>
        </w:rPr>
        <w:t xml:space="preserve"> each financial year for both the Investigation Team as a whole and for individual investigators/Managers. These KPIs </w:t>
      </w:r>
      <w:r w:rsidR="00B80113">
        <w:rPr>
          <w:rFonts w:eastAsia="Arial" w:cs="Arial"/>
          <w:szCs w:val="24"/>
        </w:rPr>
        <w:t xml:space="preserve">will </w:t>
      </w:r>
      <w:r w:rsidR="0285CEAF" w:rsidRPr="3F16020F">
        <w:rPr>
          <w:rFonts w:eastAsia="Arial" w:cs="Arial"/>
          <w:szCs w:val="24"/>
        </w:rPr>
        <w:t>include targets relating to the recovery of properties that are being fraudulently misused, as well as the completion of assurance activities designed to prevent fraud from occurring.</w:t>
      </w:r>
    </w:p>
    <w:p w14:paraId="31B968A5" w14:textId="69DBD566" w:rsidR="00AF24F1" w:rsidRPr="00092E9C" w:rsidRDefault="00AF24F1" w:rsidP="3F16020F">
      <w:pPr>
        <w:widowControl/>
        <w:spacing w:after="0" w:line="276" w:lineRule="auto"/>
        <w:rPr>
          <w:rFonts w:eastAsia="Arial" w:cs="Arial"/>
          <w:szCs w:val="24"/>
        </w:rPr>
      </w:pPr>
    </w:p>
    <w:p w14:paraId="61FEAD6F" w14:textId="1406CDAB" w:rsidR="006D7933" w:rsidRPr="00092E9C" w:rsidRDefault="00031C11" w:rsidP="00227D74">
      <w:pPr>
        <w:pStyle w:val="Heading1"/>
      </w:pPr>
      <w:bookmarkStart w:id="20" w:name="_Toc190184733"/>
      <w:bookmarkStart w:id="21" w:name="_Toc190261436"/>
      <w:bookmarkStart w:id="22" w:name="_Toc190262484"/>
      <w:bookmarkStart w:id="23" w:name="_Toc190771962"/>
      <w:bookmarkStart w:id="24" w:name="_Toc190772079"/>
      <w:bookmarkStart w:id="25" w:name="_Toc190184734"/>
      <w:bookmarkStart w:id="26" w:name="_Toc190261437"/>
      <w:bookmarkStart w:id="27" w:name="_Toc190262485"/>
      <w:bookmarkStart w:id="28" w:name="_Toc190771963"/>
      <w:bookmarkStart w:id="29" w:name="_Toc190772080"/>
      <w:bookmarkStart w:id="30" w:name="_Toc190184735"/>
      <w:bookmarkStart w:id="31" w:name="_Toc190261438"/>
      <w:bookmarkStart w:id="32" w:name="_Toc190262486"/>
      <w:bookmarkStart w:id="33" w:name="_Toc190771964"/>
      <w:bookmarkStart w:id="34" w:name="_Toc190772081"/>
      <w:bookmarkStart w:id="35" w:name="_Toc190184736"/>
      <w:bookmarkStart w:id="36" w:name="_Toc190261439"/>
      <w:bookmarkStart w:id="37" w:name="_Toc190262487"/>
      <w:bookmarkStart w:id="38" w:name="_Toc190771965"/>
      <w:bookmarkStart w:id="39" w:name="_Toc190772082"/>
      <w:bookmarkStart w:id="40" w:name="_Toc190184737"/>
      <w:bookmarkStart w:id="41" w:name="_Toc190261440"/>
      <w:bookmarkStart w:id="42" w:name="_Toc190262488"/>
      <w:bookmarkStart w:id="43" w:name="_Toc190771966"/>
      <w:bookmarkStart w:id="44" w:name="_Toc190772083"/>
      <w:bookmarkStart w:id="45" w:name="_Toc190184738"/>
      <w:bookmarkStart w:id="46" w:name="_Toc190261441"/>
      <w:bookmarkStart w:id="47" w:name="_Toc190262489"/>
      <w:bookmarkStart w:id="48" w:name="_Toc190771967"/>
      <w:bookmarkStart w:id="49" w:name="_Toc190772084"/>
      <w:bookmarkStart w:id="50" w:name="_Toc190184739"/>
      <w:bookmarkStart w:id="51" w:name="_Toc190261442"/>
      <w:bookmarkStart w:id="52" w:name="_Toc190262490"/>
      <w:bookmarkStart w:id="53" w:name="_Toc190771968"/>
      <w:bookmarkStart w:id="54" w:name="_Toc190772085"/>
      <w:bookmarkStart w:id="55" w:name="_Toc190184740"/>
      <w:bookmarkStart w:id="56" w:name="_Toc190261443"/>
      <w:bookmarkStart w:id="57" w:name="_Toc190262491"/>
      <w:bookmarkStart w:id="58" w:name="_Toc190771969"/>
      <w:bookmarkStart w:id="59" w:name="_Toc190772086"/>
      <w:bookmarkStart w:id="60" w:name="_Toc190184741"/>
      <w:bookmarkStart w:id="61" w:name="_Toc190261444"/>
      <w:bookmarkStart w:id="62" w:name="_Toc190262492"/>
      <w:bookmarkStart w:id="63" w:name="_Toc190771970"/>
      <w:bookmarkStart w:id="64" w:name="_Toc190772087"/>
      <w:bookmarkStart w:id="65" w:name="_Toc190184742"/>
      <w:bookmarkStart w:id="66" w:name="_Toc190261445"/>
      <w:bookmarkStart w:id="67" w:name="_Toc190262493"/>
      <w:bookmarkStart w:id="68" w:name="_Toc190771971"/>
      <w:bookmarkStart w:id="69" w:name="_Toc190772088"/>
      <w:bookmarkStart w:id="70" w:name="_Toc190184743"/>
      <w:bookmarkStart w:id="71" w:name="_Toc190261446"/>
      <w:bookmarkStart w:id="72" w:name="_Toc190262494"/>
      <w:bookmarkStart w:id="73" w:name="_Toc190771972"/>
      <w:bookmarkStart w:id="74" w:name="_Toc190772089"/>
      <w:bookmarkStart w:id="75" w:name="_Toc190184744"/>
      <w:bookmarkStart w:id="76" w:name="_Toc190261447"/>
      <w:bookmarkStart w:id="77" w:name="_Toc190262495"/>
      <w:bookmarkStart w:id="78" w:name="_Toc190771973"/>
      <w:bookmarkStart w:id="79" w:name="_Toc190772090"/>
      <w:bookmarkStart w:id="80" w:name="_Toc19165083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092E9C">
        <w:t xml:space="preserve">Housing </w:t>
      </w:r>
      <w:r w:rsidR="00C822C1" w:rsidRPr="00092E9C">
        <w:t>applicant’s</w:t>
      </w:r>
      <w:r w:rsidR="000068F7" w:rsidRPr="00092E9C">
        <w:t>/</w:t>
      </w:r>
      <w:r w:rsidR="00AF367A" w:rsidRPr="00092E9C">
        <w:t xml:space="preserve">temporary </w:t>
      </w:r>
      <w:r w:rsidR="003F769A" w:rsidRPr="00092E9C">
        <w:t>accommodation resident responsibilities</w:t>
      </w:r>
      <w:bookmarkEnd w:id="80"/>
      <w:r w:rsidRPr="00092E9C">
        <w:t xml:space="preserve"> </w:t>
      </w:r>
    </w:p>
    <w:p w14:paraId="7F3E8DAD" w14:textId="77777777" w:rsidR="00BA589A" w:rsidRPr="00092E9C" w:rsidRDefault="00BA589A" w:rsidP="00227D74">
      <w:pPr>
        <w:widowControl/>
        <w:spacing w:after="0"/>
        <w:ind w:left="137"/>
        <w:rPr>
          <w:rFonts w:eastAsiaTheme="majorEastAsia"/>
          <w:b/>
          <w:bCs/>
        </w:rPr>
      </w:pPr>
    </w:p>
    <w:p w14:paraId="36B1FBDB" w14:textId="24C6492C" w:rsidR="002D5E4B" w:rsidRPr="00092E9C" w:rsidRDefault="00705E93" w:rsidP="00227D74">
      <w:pPr>
        <w:pStyle w:val="Heading4"/>
        <w:jc w:val="left"/>
        <w:rPr>
          <w:rFonts w:eastAsia="Times New Roman" w:cs="Arial"/>
        </w:rPr>
      </w:pPr>
      <w:r w:rsidRPr="00092E9C">
        <w:t xml:space="preserve">As part of the housing application process, applicants acknowledge and agree via the </w:t>
      </w:r>
      <w:bookmarkStart w:id="81" w:name="_Hlk191650880"/>
      <w:r w:rsidR="00307160" w:rsidRPr="00092E9C">
        <w:t>Temporary Accommodation license</w:t>
      </w:r>
      <w:r w:rsidR="00DD630C" w:rsidRPr="00092E9C">
        <w:t>/</w:t>
      </w:r>
      <w:r w:rsidRPr="00092E9C">
        <w:t>Housing Applicant Authorisation agreement</w:t>
      </w:r>
      <w:r w:rsidR="00DD630C" w:rsidRPr="00092E9C">
        <w:t xml:space="preserve">/ </w:t>
      </w:r>
      <w:r w:rsidR="00702BFD" w:rsidRPr="00092E9C">
        <w:t>non-secure</w:t>
      </w:r>
      <w:r w:rsidR="00DD630C" w:rsidRPr="00092E9C">
        <w:t xml:space="preserve"> tenancy agreement</w:t>
      </w:r>
      <w:r w:rsidRPr="00092E9C">
        <w:t xml:space="preserve"> </w:t>
      </w:r>
      <w:bookmarkEnd w:id="81"/>
      <w:r w:rsidRPr="00092E9C">
        <w:t>that knowingly providing false information or withholding relevant information is an offence. Such actions may result in the rejection of their housing application, civil or criminal prosecution, and eviction from any accommodation offered.</w:t>
      </w:r>
      <w:r w:rsidR="006644CA" w:rsidRPr="00092E9C">
        <w:rPr>
          <w:rFonts w:eastAsia="Times New Roman" w:cs="Arial"/>
        </w:rPr>
        <w:t xml:space="preserve"> </w:t>
      </w:r>
    </w:p>
    <w:p w14:paraId="7001BBE4" w14:textId="77777777" w:rsidR="002D5E4B" w:rsidRPr="00092E9C" w:rsidRDefault="002D5E4B" w:rsidP="00227D74">
      <w:pPr>
        <w:spacing w:after="0"/>
      </w:pPr>
    </w:p>
    <w:p w14:paraId="0120B8C2" w14:textId="42456E82" w:rsidR="00897F8B" w:rsidRPr="00092E9C" w:rsidRDefault="0025552C" w:rsidP="00227D74">
      <w:pPr>
        <w:pStyle w:val="Heading4"/>
        <w:jc w:val="left"/>
        <w:rPr>
          <w:rFonts w:eastAsia="Times New Roman" w:cs="Arial"/>
        </w:rPr>
      </w:pPr>
      <w:r w:rsidRPr="00092E9C">
        <w:rPr>
          <w:rFonts w:eastAsia="Times New Roman" w:cs="Arial"/>
        </w:rPr>
        <w:t>Residents under these agreements</w:t>
      </w:r>
      <w:r w:rsidR="00A81E94" w:rsidRPr="00092E9C">
        <w:rPr>
          <w:rFonts w:eastAsia="Times New Roman" w:cs="Arial"/>
        </w:rPr>
        <w:t xml:space="preserve"> </w:t>
      </w:r>
      <w:r w:rsidR="00897F8B" w:rsidRPr="00092E9C">
        <w:rPr>
          <w:rFonts w:eastAsia="Times New Roman" w:cs="Arial"/>
        </w:rPr>
        <w:t>also agree to the following:</w:t>
      </w:r>
    </w:p>
    <w:p w14:paraId="7E3B9705" w14:textId="77777777" w:rsidR="00897F8B" w:rsidRPr="00092E9C" w:rsidRDefault="00897F8B" w:rsidP="00227D74">
      <w:pPr>
        <w:spacing w:after="0"/>
      </w:pPr>
    </w:p>
    <w:p w14:paraId="0B7E4DB4" w14:textId="77777777" w:rsidR="00897F8B" w:rsidRPr="00092E9C" w:rsidRDefault="00897F8B" w:rsidP="00227D74">
      <w:pPr>
        <w:pStyle w:val="Heading4"/>
        <w:numPr>
          <w:ilvl w:val="0"/>
          <w:numId w:val="20"/>
        </w:numPr>
        <w:spacing w:line="276" w:lineRule="auto"/>
        <w:jc w:val="left"/>
      </w:pPr>
      <w:r w:rsidRPr="00092E9C">
        <w:rPr>
          <w:rFonts w:eastAsia="Times New Roman" w:cs="Arial"/>
        </w:rPr>
        <w:t>A</w:t>
      </w:r>
      <w:r w:rsidR="00A81E94" w:rsidRPr="00092E9C">
        <w:rPr>
          <w:rFonts w:eastAsia="Times New Roman" w:cs="Arial"/>
        </w:rPr>
        <w:t xml:space="preserve">gree to </w:t>
      </w:r>
      <w:r w:rsidR="006644CA" w:rsidRPr="00092E9C">
        <w:t xml:space="preserve">not to allow anyone other than </w:t>
      </w:r>
      <w:r w:rsidR="00A81E94" w:rsidRPr="00092E9C">
        <w:t>their</w:t>
      </w:r>
      <w:r w:rsidR="006644CA" w:rsidRPr="00092E9C">
        <w:t xml:space="preserve"> authorised family member(s) to occupy the </w:t>
      </w:r>
      <w:r w:rsidR="00A81E94" w:rsidRPr="00092E9C">
        <w:t>p</w:t>
      </w:r>
      <w:r w:rsidR="006644CA" w:rsidRPr="00092E9C">
        <w:t xml:space="preserve">remises and not to sub-let the whole or part of the </w:t>
      </w:r>
      <w:r w:rsidR="00022AB4" w:rsidRPr="00092E9C">
        <w:t>p</w:t>
      </w:r>
      <w:r w:rsidR="006644CA" w:rsidRPr="00092E9C">
        <w:t xml:space="preserve">remises </w:t>
      </w:r>
      <w:r w:rsidR="00022AB4" w:rsidRPr="00092E9C">
        <w:t>under</w:t>
      </w:r>
      <w:r w:rsidR="006644CA" w:rsidRPr="00092E9C">
        <w:t xml:space="preserve"> any circumstances.</w:t>
      </w:r>
      <w:r w:rsidRPr="00092E9C">
        <w:t xml:space="preserve"> </w:t>
      </w:r>
    </w:p>
    <w:p w14:paraId="486B3D77" w14:textId="77777777" w:rsidR="00897F8B" w:rsidRPr="00092E9C" w:rsidRDefault="00897F8B" w:rsidP="00227D74">
      <w:pPr>
        <w:pStyle w:val="Heading4"/>
        <w:numPr>
          <w:ilvl w:val="0"/>
          <w:numId w:val="20"/>
        </w:numPr>
        <w:spacing w:line="276" w:lineRule="auto"/>
        <w:jc w:val="left"/>
      </w:pPr>
      <w:r w:rsidRPr="00092E9C">
        <w:t xml:space="preserve">Grant the Council’s officers, representatives, or their appointed agents or contractors, unrestricted access to the premises where necessary. </w:t>
      </w:r>
    </w:p>
    <w:p w14:paraId="7A210605" w14:textId="2DD3C1A3" w:rsidR="00897F8B" w:rsidRPr="00092E9C" w:rsidRDefault="00897F8B" w:rsidP="00227D74">
      <w:pPr>
        <w:pStyle w:val="Heading4"/>
        <w:numPr>
          <w:ilvl w:val="0"/>
          <w:numId w:val="20"/>
        </w:numPr>
        <w:spacing w:line="276" w:lineRule="auto"/>
        <w:jc w:val="left"/>
      </w:pPr>
      <w:r w:rsidRPr="00092E9C">
        <w:t>To occupy the property as your only and principal home for the duration of the agreement. If it is suspected that you are not occupying the property</w:t>
      </w:r>
      <w:r w:rsidR="1ACDA17B" w:rsidRPr="00092E9C">
        <w:t>,</w:t>
      </w:r>
      <w:r w:rsidRPr="00092E9C">
        <w:t xml:space="preserve"> then you will be at risk of losing your non-secure tenancy.  </w:t>
      </w:r>
    </w:p>
    <w:p w14:paraId="02E3028E" w14:textId="77777777" w:rsidR="00897F8B" w:rsidRPr="00092E9C" w:rsidRDefault="00897F8B" w:rsidP="00227D74">
      <w:pPr>
        <w:spacing w:after="0"/>
      </w:pPr>
    </w:p>
    <w:p w14:paraId="4973622B" w14:textId="023337B0" w:rsidR="00705E93" w:rsidRPr="00092E9C" w:rsidRDefault="00705E93" w:rsidP="00227D74">
      <w:pPr>
        <w:pStyle w:val="Heading4"/>
        <w:jc w:val="left"/>
      </w:pPr>
      <w:r w:rsidRPr="00092E9C">
        <w:t xml:space="preserve">Housing applicants, whether before or after receiving temporary accommodation, are required to inform the Council immediately of any changes in their circumstances that may affect their housing placement. This </w:t>
      </w:r>
      <w:r w:rsidR="0338C2E7" w:rsidRPr="00092E9C">
        <w:t xml:space="preserve">may </w:t>
      </w:r>
      <w:r w:rsidRPr="00092E9C">
        <w:t>include, but is not limited to:</w:t>
      </w:r>
    </w:p>
    <w:p w14:paraId="20BD9E8A" w14:textId="77777777" w:rsidR="00907345" w:rsidRPr="00092E9C" w:rsidRDefault="00907345" w:rsidP="00227D74">
      <w:pPr>
        <w:spacing w:after="0"/>
      </w:pPr>
    </w:p>
    <w:p w14:paraId="5D9DD2BF" w14:textId="77777777" w:rsidR="00705E93" w:rsidRPr="00117550" w:rsidRDefault="00705E93" w:rsidP="00227D74">
      <w:pPr>
        <w:pStyle w:val="ListParagraph"/>
        <w:numPr>
          <w:ilvl w:val="0"/>
          <w:numId w:val="19"/>
        </w:numPr>
        <w:tabs>
          <w:tab w:val="num" w:pos="720"/>
        </w:tabs>
        <w:spacing w:after="0" w:line="276" w:lineRule="auto"/>
        <w:rPr>
          <w:rFonts w:eastAsiaTheme="majorEastAsia" w:cstheme="majorBidi"/>
          <w:iCs/>
        </w:rPr>
      </w:pPr>
      <w:r w:rsidRPr="00117550">
        <w:rPr>
          <w:rFonts w:eastAsiaTheme="majorEastAsia" w:cstheme="majorBidi"/>
          <w:iCs/>
        </w:rPr>
        <w:t>Changes in family composition</w:t>
      </w:r>
    </w:p>
    <w:p w14:paraId="0AAADA9B" w14:textId="77777777" w:rsidR="00705E93" w:rsidRPr="00117550" w:rsidRDefault="00705E93" w:rsidP="00227D74">
      <w:pPr>
        <w:pStyle w:val="ListParagraph"/>
        <w:numPr>
          <w:ilvl w:val="0"/>
          <w:numId w:val="19"/>
        </w:numPr>
        <w:tabs>
          <w:tab w:val="num" w:pos="720"/>
        </w:tabs>
        <w:spacing w:after="0" w:line="276" w:lineRule="auto"/>
        <w:rPr>
          <w:rFonts w:eastAsiaTheme="majorEastAsia" w:cstheme="majorBidi"/>
          <w:iCs/>
        </w:rPr>
      </w:pPr>
      <w:r w:rsidRPr="00117550">
        <w:rPr>
          <w:rFonts w:eastAsiaTheme="majorEastAsia" w:cstheme="majorBidi"/>
          <w:iCs/>
        </w:rPr>
        <w:t>Employment status changes</w:t>
      </w:r>
    </w:p>
    <w:p w14:paraId="57913164" w14:textId="77777777" w:rsidR="00705E93" w:rsidRPr="00117550" w:rsidRDefault="00705E93" w:rsidP="00227D74">
      <w:pPr>
        <w:pStyle w:val="ListParagraph"/>
        <w:numPr>
          <w:ilvl w:val="0"/>
          <w:numId w:val="19"/>
        </w:numPr>
        <w:tabs>
          <w:tab w:val="num" w:pos="720"/>
        </w:tabs>
        <w:spacing w:line="276" w:lineRule="auto"/>
        <w:rPr>
          <w:rFonts w:eastAsiaTheme="majorEastAsia" w:cstheme="majorBidi"/>
          <w:iCs/>
        </w:rPr>
      </w:pPr>
      <w:r w:rsidRPr="00117550">
        <w:rPr>
          <w:rFonts w:eastAsiaTheme="majorEastAsia" w:cstheme="majorBidi"/>
          <w:iCs/>
        </w:rPr>
        <w:t>Changes in income or benefit claims</w:t>
      </w:r>
    </w:p>
    <w:p w14:paraId="7820B54C" w14:textId="77777777" w:rsidR="00705E93" w:rsidRPr="00092E9C" w:rsidRDefault="00705E93" w:rsidP="00227D74">
      <w:pPr>
        <w:pStyle w:val="Heading4"/>
        <w:jc w:val="left"/>
      </w:pPr>
      <w:r w:rsidRPr="00092E9C">
        <w:t>Failure to report these changes promptly may lead to the termination of temporary accommodation or other legal consequences.</w:t>
      </w:r>
    </w:p>
    <w:p w14:paraId="6C22A05C" w14:textId="77777777" w:rsidR="0061101F" w:rsidRPr="00092E9C" w:rsidRDefault="0061101F" w:rsidP="00227D74">
      <w:pPr>
        <w:rPr>
          <w:highlight w:val="lightGray"/>
        </w:rPr>
      </w:pPr>
    </w:p>
    <w:p w14:paraId="676BA13E" w14:textId="50FB5391" w:rsidR="0044272E" w:rsidRPr="00092E9C" w:rsidRDefault="00D75222" w:rsidP="00227D74">
      <w:pPr>
        <w:pStyle w:val="Heading1"/>
      </w:pPr>
      <w:bookmarkStart w:id="82" w:name="_Toc191650840"/>
      <w:r w:rsidRPr="00092E9C">
        <w:t>Tenant’s responsibilities</w:t>
      </w:r>
      <w:bookmarkEnd w:id="82"/>
    </w:p>
    <w:p w14:paraId="7F8C3E74" w14:textId="77777777" w:rsidR="00CE0F0F" w:rsidRPr="00092E9C" w:rsidRDefault="00CE0F0F" w:rsidP="00227D74">
      <w:pPr>
        <w:spacing w:after="0"/>
      </w:pPr>
    </w:p>
    <w:p w14:paraId="68AC7DCD" w14:textId="77777777" w:rsidR="00DF4CB7" w:rsidRPr="00092E9C" w:rsidRDefault="00DF4CB7" w:rsidP="00227D74">
      <w:pPr>
        <w:pStyle w:val="Heading4"/>
        <w:jc w:val="left"/>
      </w:pPr>
      <w:r w:rsidRPr="00092E9C">
        <w:lastRenderedPageBreak/>
        <w:t>Under the terms of the tenancy agreement, tenants (or anyone acting on their behalf) must not make false statements in order to obtain the tenancy. Additionally, tenants agree that the landlord or its agents have the right to enter the property with 24 hours' notice for tenancy-related purposes, which may include taking photographs, video, or sound recordings.</w:t>
      </w:r>
    </w:p>
    <w:p w14:paraId="42853F1B" w14:textId="77777777" w:rsidR="00DF4CB7" w:rsidRPr="00092E9C" w:rsidRDefault="00DF4CB7" w:rsidP="00227D74">
      <w:pPr>
        <w:spacing w:after="0"/>
      </w:pPr>
    </w:p>
    <w:p w14:paraId="158C43F6" w14:textId="12D0B48E" w:rsidR="00DF4CB7" w:rsidRDefault="00DF4CB7" w:rsidP="00227D74">
      <w:pPr>
        <w:pStyle w:val="Heading4"/>
        <w:jc w:val="left"/>
      </w:pPr>
      <w:r w:rsidRPr="00092E9C">
        <w:t>Tenants must also adhere to the following conditions:</w:t>
      </w:r>
    </w:p>
    <w:p w14:paraId="285C5B22" w14:textId="77777777" w:rsidR="006D685B" w:rsidRPr="006D685B" w:rsidRDefault="006D685B" w:rsidP="00227D74">
      <w:pPr>
        <w:spacing w:after="0"/>
      </w:pPr>
    </w:p>
    <w:p w14:paraId="1E5C3DCA" w14:textId="77777777" w:rsidR="00874919" w:rsidRDefault="00DF4CB7" w:rsidP="00227D74">
      <w:pPr>
        <w:pStyle w:val="ListParagraph"/>
        <w:numPr>
          <w:ilvl w:val="0"/>
          <w:numId w:val="16"/>
        </w:numPr>
        <w:spacing w:line="276" w:lineRule="auto"/>
      </w:pPr>
      <w:r>
        <w:t>They must not make false statements to the landlord or agent to obtain the tenancy.</w:t>
      </w:r>
    </w:p>
    <w:p w14:paraId="5725733C" w14:textId="0BE6551F" w:rsidR="00DF4CB7" w:rsidRPr="00092E9C" w:rsidRDefault="00DF4CB7" w:rsidP="00227D74">
      <w:pPr>
        <w:pStyle w:val="ListParagraph"/>
        <w:numPr>
          <w:ilvl w:val="0"/>
          <w:numId w:val="16"/>
        </w:numPr>
        <w:spacing w:line="276" w:lineRule="auto"/>
      </w:pPr>
      <w:r>
        <w:t>They must not assign the tenancy of the entire property, except as permitted by Section 91 of the Housing Act 1985.</w:t>
      </w:r>
    </w:p>
    <w:p w14:paraId="52C29C2A" w14:textId="77777777" w:rsidR="00DF4CB7" w:rsidRPr="00092E9C" w:rsidRDefault="00DF4CB7" w:rsidP="00227D74">
      <w:pPr>
        <w:pStyle w:val="ListParagraph"/>
        <w:numPr>
          <w:ilvl w:val="0"/>
          <w:numId w:val="16"/>
        </w:numPr>
        <w:spacing w:line="276" w:lineRule="auto"/>
      </w:pPr>
      <w:r>
        <w:t>They must not assign the tenancy without prior written consent from the landlord or agent.</w:t>
      </w:r>
    </w:p>
    <w:p w14:paraId="0EEDC928" w14:textId="77777777" w:rsidR="00DF4CB7" w:rsidRPr="00092E9C" w:rsidRDefault="00DF4CB7" w:rsidP="00227D74">
      <w:pPr>
        <w:pStyle w:val="ListParagraph"/>
        <w:numPr>
          <w:ilvl w:val="0"/>
          <w:numId w:val="16"/>
        </w:numPr>
        <w:spacing w:line="276" w:lineRule="auto"/>
      </w:pPr>
      <w:r>
        <w:t>They must not sub-let the entire property or any part of the property without the landlord's written consent.</w:t>
      </w:r>
    </w:p>
    <w:p w14:paraId="534ACB76" w14:textId="77777777" w:rsidR="00DF4CB7" w:rsidRPr="00092E9C" w:rsidRDefault="00DF4CB7" w:rsidP="00227D74">
      <w:pPr>
        <w:pStyle w:val="Heading4"/>
        <w:jc w:val="left"/>
      </w:pPr>
      <w:r>
        <w:t>For more detailed information regarding tenant responsibilities and the Council’s duties, tenants should refer to their tenancy agreement.</w:t>
      </w:r>
    </w:p>
    <w:p w14:paraId="06040A2B" w14:textId="77777777" w:rsidR="002E3A0A" w:rsidRPr="00092E9C" w:rsidRDefault="002E3A0A" w:rsidP="00227D74">
      <w:pPr>
        <w:widowControl/>
        <w:spacing w:after="0"/>
        <w:rPr>
          <w:rFonts w:eastAsiaTheme="majorEastAsia"/>
        </w:rPr>
      </w:pPr>
    </w:p>
    <w:p w14:paraId="2F20C194" w14:textId="77777777" w:rsidR="001F151A" w:rsidRPr="00092E9C" w:rsidRDefault="001F151A" w:rsidP="00227D74">
      <w:pPr>
        <w:pStyle w:val="Heading1"/>
      </w:pPr>
      <w:bookmarkStart w:id="83" w:name="_Toc191650841"/>
      <w:r w:rsidRPr="00092E9C">
        <w:t>Support for complainants and victims of fraudulent activity</w:t>
      </w:r>
      <w:bookmarkEnd w:id="83"/>
    </w:p>
    <w:p w14:paraId="16AF2595" w14:textId="77777777" w:rsidR="001F151A" w:rsidRPr="00092E9C" w:rsidRDefault="001F151A" w:rsidP="00227D74">
      <w:pPr>
        <w:widowControl/>
        <w:spacing w:after="0"/>
        <w:ind w:left="137"/>
        <w:rPr>
          <w:rFonts w:eastAsiaTheme="majorEastAsia"/>
        </w:rPr>
      </w:pPr>
    </w:p>
    <w:p w14:paraId="58417E4C" w14:textId="328E3502" w:rsidR="001F151A" w:rsidRPr="00092E9C" w:rsidRDefault="00001898" w:rsidP="00227D74">
      <w:pPr>
        <w:pStyle w:val="Heading4"/>
        <w:jc w:val="left"/>
      </w:pPr>
      <w:r>
        <w:t>RBKC</w:t>
      </w:r>
      <w:r w:rsidR="001F151A" w:rsidRPr="00092E9C">
        <w:t xml:space="preserve"> will aim to support victims of housing fraud in so far as we reasonably can. Examples of the types of support we can offer include: </w:t>
      </w:r>
    </w:p>
    <w:p w14:paraId="63971A26" w14:textId="77777777" w:rsidR="001F151A" w:rsidRPr="00092E9C" w:rsidRDefault="001F151A" w:rsidP="00227D74">
      <w:pPr>
        <w:widowControl/>
        <w:spacing w:after="0"/>
        <w:ind w:left="137"/>
        <w:rPr>
          <w:rFonts w:eastAsiaTheme="majorEastAsia"/>
        </w:rPr>
      </w:pPr>
    </w:p>
    <w:p w14:paraId="36D31D44" w14:textId="77777777" w:rsidR="001F151A" w:rsidRPr="00092E9C" w:rsidRDefault="001F151A" w:rsidP="00227D74">
      <w:pPr>
        <w:widowControl/>
        <w:numPr>
          <w:ilvl w:val="0"/>
          <w:numId w:val="5"/>
        </w:numPr>
        <w:spacing w:after="0" w:line="276" w:lineRule="auto"/>
        <w:rPr>
          <w:rFonts w:eastAsiaTheme="majorEastAsia"/>
        </w:rPr>
      </w:pPr>
      <w:r w:rsidRPr="00092E9C">
        <w:rPr>
          <w:rFonts w:eastAsiaTheme="majorEastAsia"/>
        </w:rPr>
        <w:t xml:space="preserve">Signposting individuals to our Housing Needs department for housing advice and assessment.  </w:t>
      </w:r>
    </w:p>
    <w:p w14:paraId="5C167E09" w14:textId="77777777" w:rsidR="001F151A" w:rsidRPr="00092E9C" w:rsidRDefault="001F151A" w:rsidP="00227D74">
      <w:pPr>
        <w:widowControl/>
        <w:numPr>
          <w:ilvl w:val="0"/>
          <w:numId w:val="5"/>
        </w:numPr>
        <w:spacing w:after="0" w:line="276" w:lineRule="auto"/>
        <w:rPr>
          <w:rFonts w:eastAsiaTheme="majorEastAsia"/>
        </w:rPr>
      </w:pPr>
      <w:r w:rsidRPr="00092E9C">
        <w:rPr>
          <w:rFonts w:eastAsiaTheme="majorEastAsia"/>
        </w:rPr>
        <w:t>Liaising with Housing Management should the allegations prove malicious.</w:t>
      </w:r>
    </w:p>
    <w:p w14:paraId="65EE1248" w14:textId="77777777" w:rsidR="001F151A" w:rsidRPr="00092E9C" w:rsidRDefault="001F151A" w:rsidP="00227D74">
      <w:pPr>
        <w:widowControl/>
        <w:numPr>
          <w:ilvl w:val="0"/>
          <w:numId w:val="5"/>
        </w:numPr>
        <w:spacing w:after="0" w:line="276" w:lineRule="auto"/>
        <w:rPr>
          <w:rFonts w:eastAsiaTheme="majorEastAsia"/>
        </w:rPr>
      </w:pPr>
      <w:r w:rsidRPr="00092E9C">
        <w:rPr>
          <w:rFonts w:eastAsiaTheme="majorEastAsia"/>
        </w:rPr>
        <w:t xml:space="preserve">Signpost any safeguarding concerns to the appropriate agencies. </w:t>
      </w:r>
    </w:p>
    <w:p w14:paraId="4924A956" w14:textId="77777777" w:rsidR="00C523FE" w:rsidRDefault="001F151A" w:rsidP="00227D74">
      <w:pPr>
        <w:widowControl/>
        <w:numPr>
          <w:ilvl w:val="0"/>
          <w:numId w:val="5"/>
        </w:numPr>
        <w:spacing w:after="0" w:line="276" w:lineRule="auto"/>
        <w:rPr>
          <w:rFonts w:eastAsiaTheme="majorEastAsia"/>
        </w:rPr>
      </w:pPr>
      <w:r w:rsidRPr="00092E9C">
        <w:rPr>
          <w:rFonts w:eastAsiaTheme="majorEastAsia"/>
        </w:rPr>
        <w:t>Support those raising their concerns by protecting their anonymity if they wish.</w:t>
      </w:r>
    </w:p>
    <w:p w14:paraId="3EF929F8" w14:textId="77777777" w:rsidR="00C523FE" w:rsidRDefault="00C523FE" w:rsidP="00C523FE">
      <w:pPr>
        <w:pStyle w:val="Heading1"/>
        <w:spacing w:after="240"/>
      </w:pPr>
      <w:bookmarkStart w:id="84" w:name="_Toc191650842"/>
      <w:r w:rsidRPr="00092E9C">
        <w:lastRenderedPageBreak/>
        <w:t>Equalities Statement</w:t>
      </w:r>
      <w:bookmarkEnd w:id="84"/>
    </w:p>
    <w:p w14:paraId="77CBF751" w14:textId="77777777" w:rsidR="00C523FE" w:rsidRPr="00092E9C" w:rsidRDefault="00C523FE" w:rsidP="00C523FE">
      <w:pPr>
        <w:pStyle w:val="Heading4"/>
        <w:jc w:val="left"/>
      </w:pPr>
      <w:r w:rsidRPr="00092E9C">
        <w:t xml:space="preserve">The Council is committed to promoting fair and equal access to services and equal opportunities in employment, the procurement of goods and as a community leader. The Council’s policies, procedures and day to day practices have been established to promote an environment which is free from unlawful and unfair discrimination, while valuing the diversity of all people. </w:t>
      </w:r>
    </w:p>
    <w:p w14:paraId="66DBD1AA" w14:textId="77777777" w:rsidR="00C523FE" w:rsidRPr="00092E9C" w:rsidRDefault="00C523FE" w:rsidP="00C523FE">
      <w:pPr>
        <w:pStyle w:val="Heading4"/>
        <w:numPr>
          <w:ilvl w:val="0"/>
          <w:numId w:val="0"/>
        </w:numPr>
        <w:spacing w:before="0"/>
        <w:jc w:val="left"/>
      </w:pPr>
    </w:p>
    <w:p w14:paraId="1A074EB0" w14:textId="77777777" w:rsidR="00C523FE" w:rsidRPr="00092E9C" w:rsidRDefault="00C523FE" w:rsidP="00C523FE">
      <w:pPr>
        <w:pStyle w:val="Heading4"/>
        <w:jc w:val="left"/>
      </w:pPr>
      <w:r w:rsidRPr="00092E9C">
        <w:t>Discrimination on the grounds of race, nationality, ethnic origin, religion or belief, gender, marital status, sexuality, disability and age is not acceptable:  the Council will take action to ensure no person using the council’s premises or services receives less favourable treatment or is disadvantaged by requirements or conditions that cannot be justified.  The Council will tackle inequality, treat all people with dignity and respect and continue to work to improve services for all service users.</w:t>
      </w:r>
    </w:p>
    <w:p w14:paraId="256266F1" w14:textId="77777777" w:rsidR="00C523FE" w:rsidRPr="00092E9C" w:rsidRDefault="00C523FE" w:rsidP="00C523FE">
      <w:pPr>
        <w:pStyle w:val="Heading4"/>
        <w:numPr>
          <w:ilvl w:val="0"/>
          <w:numId w:val="0"/>
        </w:numPr>
        <w:ind w:left="1134"/>
        <w:jc w:val="left"/>
      </w:pPr>
      <w:r w:rsidRPr="00092E9C">
        <w:tab/>
      </w:r>
    </w:p>
    <w:p w14:paraId="4B13FD72" w14:textId="77777777" w:rsidR="00C523FE" w:rsidRPr="00092E9C" w:rsidRDefault="00C523FE" w:rsidP="00C523FE">
      <w:pPr>
        <w:pStyle w:val="Heading1"/>
      </w:pPr>
      <w:bookmarkStart w:id="85" w:name="_Toc191650843"/>
      <w:r w:rsidRPr="00092E9C">
        <w:t>The General Data Protection Regulation (GDPR) and the UK Data Protection Act 2018</w:t>
      </w:r>
      <w:bookmarkEnd w:id="85"/>
    </w:p>
    <w:p w14:paraId="58EEECB5" w14:textId="77777777" w:rsidR="00C523FE" w:rsidRPr="00092E9C" w:rsidRDefault="00C523FE" w:rsidP="00C523FE">
      <w:pPr>
        <w:spacing w:after="0"/>
        <w:rPr>
          <w:rFonts w:eastAsia="Arial" w:cstheme="majorBidi"/>
          <w:bCs/>
          <w:spacing w:val="1"/>
          <w:szCs w:val="32"/>
        </w:rPr>
      </w:pPr>
    </w:p>
    <w:p w14:paraId="60FBC3FA" w14:textId="77777777" w:rsidR="00C523FE" w:rsidRPr="00092E9C" w:rsidRDefault="00C523FE" w:rsidP="00C523FE">
      <w:pPr>
        <w:pStyle w:val="Heading4"/>
        <w:jc w:val="left"/>
      </w:pPr>
      <w:r w:rsidRPr="00092E9C">
        <w:t>As a directorate of RBKC, Housing Management shares the commitment to ensure that all data is:</w:t>
      </w:r>
    </w:p>
    <w:p w14:paraId="359A4110" w14:textId="77777777" w:rsidR="00C523FE" w:rsidRPr="00092E9C" w:rsidRDefault="00C523FE" w:rsidP="00C523FE">
      <w:pPr>
        <w:spacing w:after="0"/>
        <w:rPr>
          <w:rFonts w:eastAsia="Arial" w:cstheme="majorBidi"/>
          <w:bCs/>
          <w:spacing w:val="1"/>
          <w:szCs w:val="32"/>
        </w:rPr>
      </w:pPr>
    </w:p>
    <w:p w14:paraId="79BEC439" w14:textId="77777777" w:rsidR="00C523FE" w:rsidRPr="00092E9C" w:rsidRDefault="00C523FE" w:rsidP="00C523FE">
      <w:pPr>
        <w:pStyle w:val="ListParagraph"/>
        <w:numPr>
          <w:ilvl w:val="0"/>
          <w:numId w:val="7"/>
        </w:numPr>
        <w:spacing w:after="0" w:line="276" w:lineRule="auto"/>
        <w:rPr>
          <w:rFonts w:eastAsia="Arial" w:cstheme="majorBidi"/>
          <w:bCs/>
          <w:spacing w:val="1"/>
          <w:szCs w:val="32"/>
        </w:rPr>
      </w:pPr>
      <w:r w:rsidRPr="00092E9C">
        <w:rPr>
          <w:rFonts w:eastAsia="Arial" w:cstheme="majorBidi"/>
          <w:bCs/>
          <w:spacing w:val="1"/>
          <w:szCs w:val="32"/>
        </w:rPr>
        <w:t>Processed lawfully, fairly and in a transparent manner.</w:t>
      </w:r>
    </w:p>
    <w:p w14:paraId="267AAE80" w14:textId="77777777" w:rsidR="00C523FE" w:rsidRPr="00092E9C" w:rsidRDefault="00C523FE" w:rsidP="00C523FE">
      <w:pPr>
        <w:pStyle w:val="ListParagraph"/>
        <w:numPr>
          <w:ilvl w:val="0"/>
          <w:numId w:val="7"/>
        </w:numPr>
        <w:spacing w:after="0" w:line="276" w:lineRule="auto"/>
        <w:rPr>
          <w:rFonts w:eastAsia="Arial" w:cstheme="majorBidi"/>
          <w:bCs/>
          <w:spacing w:val="1"/>
          <w:szCs w:val="32"/>
        </w:rPr>
      </w:pPr>
      <w:r w:rsidRPr="00092E9C">
        <w:rPr>
          <w:rFonts w:eastAsia="Arial" w:cstheme="majorBidi"/>
          <w:bCs/>
          <w:spacing w:val="1"/>
          <w:szCs w:val="32"/>
        </w:rPr>
        <w:t>Collected for a specific and legitimate purpose and not used for anything other than this stated purpose, or as provided for in our privacy and fair processing notices.</w:t>
      </w:r>
    </w:p>
    <w:p w14:paraId="4B853EA3" w14:textId="77777777" w:rsidR="00C523FE" w:rsidRPr="00092E9C" w:rsidRDefault="00C523FE" w:rsidP="00C523FE">
      <w:pPr>
        <w:pStyle w:val="ListParagraph"/>
        <w:numPr>
          <w:ilvl w:val="0"/>
          <w:numId w:val="7"/>
        </w:numPr>
        <w:spacing w:after="0" w:line="276" w:lineRule="auto"/>
        <w:rPr>
          <w:rFonts w:eastAsia="Arial" w:cstheme="majorBidi"/>
          <w:bCs/>
          <w:spacing w:val="1"/>
          <w:szCs w:val="32"/>
        </w:rPr>
      </w:pPr>
      <w:r w:rsidRPr="00092E9C">
        <w:rPr>
          <w:rFonts w:eastAsia="Arial" w:cstheme="majorBidi"/>
          <w:bCs/>
          <w:spacing w:val="1"/>
          <w:szCs w:val="32"/>
        </w:rPr>
        <w:t>Relevant and limited to whatever the requirements are for which the data is processed.</w:t>
      </w:r>
    </w:p>
    <w:p w14:paraId="51C0E0C2" w14:textId="77777777" w:rsidR="00C523FE" w:rsidRPr="00092E9C" w:rsidRDefault="00C523FE" w:rsidP="00C523FE">
      <w:pPr>
        <w:pStyle w:val="ListParagraph"/>
        <w:numPr>
          <w:ilvl w:val="0"/>
          <w:numId w:val="7"/>
        </w:numPr>
        <w:spacing w:after="0" w:line="276" w:lineRule="auto"/>
        <w:rPr>
          <w:rFonts w:eastAsia="Arial" w:cstheme="majorBidi"/>
          <w:bCs/>
          <w:spacing w:val="1"/>
          <w:szCs w:val="32"/>
        </w:rPr>
      </w:pPr>
      <w:r w:rsidRPr="00092E9C">
        <w:rPr>
          <w:rFonts w:eastAsia="Arial" w:cstheme="majorBidi"/>
          <w:bCs/>
          <w:spacing w:val="1"/>
          <w:szCs w:val="32"/>
        </w:rPr>
        <w:t>Accurate, and where necessary, kept up to date.  Any identified inaccuracies will be amended or removed without undue delay</w:t>
      </w:r>
    </w:p>
    <w:p w14:paraId="6F7B61BE" w14:textId="77777777" w:rsidR="00C523FE" w:rsidRPr="00092E9C" w:rsidRDefault="00C523FE" w:rsidP="00C523FE">
      <w:pPr>
        <w:pStyle w:val="ListParagraph"/>
        <w:numPr>
          <w:ilvl w:val="0"/>
          <w:numId w:val="7"/>
        </w:numPr>
        <w:spacing w:after="0" w:line="276" w:lineRule="auto"/>
        <w:rPr>
          <w:rFonts w:eastAsia="Arial" w:cstheme="majorBidi"/>
          <w:bCs/>
          <w:spacing w:val="1"/>
          <w:szCs w:val="32"/>
        </w:rPr>
      </w:pPr>
      <w:r w:rsidRPr="00092E9C">
        <w:rPr>
          <w:rFonts w:eastAsia="Arial" w:cstheme="majorBidi"/>
          <w:bCs/>
          <w:spacing w:val="1"/>
          <w:szCs w:val="32"/>
        </w:rPr>
        <w:t>Stored for as long as required, as specified within RBKC’s Records Retention policy.</w:t>
      </w:r>
    </w:p>
    <w:p w14:paraId="6B61AC1C" w14:textId="77777777" w:rsidR="00C523FE" w:rsidRPr="00092E9C" w:rsidRDefault="00C523FE" w:rsidP="00C523FE">
      <w:pPr>
        <w:pStyle w:val="ListParagraph"/>
        <w:numPr>
          <w:ilvl w:val="0"/>
          <w:numId w:val="7"/>
        </w:numPr>
        <w:spacing w:after="0" w:line="276" w:lineRule="auto"/>
        <w:rPr>
          <w:rFonts w:eastAsia="Arial" w:cstheme="majorBidi"/>
          <w:bCs/>
          <w:spacing w:val="1"/>
          <w:szCs w:val="32"/>
        </w:rPr>
      </w:pPr>
      <w:r w:rsidRPr="00092E9C">
        <w:rPr>
          <w:rFonts w:eastAsia="Arial" w:cstheme="majorBidi"/>
          <w:bCs/>
          <w:spacing w:val="1"/>
          <w:szCs w:val="32"/>
        </w:rPr>
        <w:t>Secured with appropriate solutions, which protect the data against unauthorised or unlawful processing and accidental loss, destruction or damage.</w:t>
      </w:r>
    </w:p>
    <w:p w14:paraId="1D149234" w14:textId="77777777" w:rsidR="00C523FE" w:rsidRPr="00092E9C" w:rsidRDefault="00C523FE" w:rsidP="00C523FE">
      <w:pPr>
        <w:spacing w:after="0"/>
        <w:rPr>
          <w:rFonts w:eastAsia="Arial" w:cstheme="majorBidi"/>
          <w:bCs/>
          <w:spacing w:val="1"/>
          <w:szCs w:val="32"/>
        </w:rPr>
      </w:pPr>
    </w:p>
    <w:p w14:paraId="39399B40" w14:textId="77777777" w:rsidR="00C523FE" w:rsidRPr="00092E9C" w:rsidRDefault="00C523FE" w:rsidP="00C523FE">
      <w:pPr>
        <w:pStyle w:val="Heading4"/>
        <w:jc w:val="left"/>
      </w:pPr>
      <w:r w:rsidRPr="00092E9C">
        <w:t xml:space="preserve">For further information about the Council’s commitment to GDPR, please see the Council’s website at </w:t>
      </w:r>
      <w:hyperlink r:id="rId15" w:history="1">
        <w:r w:rsidRPr="00092E9C">
          <w:rPr>
            <w:rStyle w:val="Hyperlink"/>
          </w:rPr>
          <w:t>www.rbkc.gov.uk</w:t>
        </w:r>
      </w:hyperlink>
      <w:r w:rsidRPr="00092E9C">
        <w:t>.</w:t>
      </w:r>
    </w:p>
    <w:p w14:paraId="7205AF3A" w14:textId="77777777" w:rsidR="00C523FE" w:rsidRPr="00092E9C" w:rsidRDefault="00C523FE" w:rsidP="00C523FE">
      <w:pPr>
        <w:spacing w:after="0"/>
        <w:rPr>
          <w:rFonts w:eastAsia="Arial" w:cstheme="majorBidi"/>
          <w:bCs/>
          <w:spacing w:val="1"/>
          <w:szCs w:val="32"/>
        </w:rPr>
      </w:pPr>
    </w:p>
    <w:p w14:paraId="5F204120" w14:textId="77777777" w:rsidR="00C523FE" w:rsidRPr="00092E9C" w:rsidRDefault="00C523FE" w:rsidP="00C523FE">
      <w:pPr>
        <w:pStyle w:val="Heading1"/>
      </w:pPr>
      <w:bookmarkStart w:id="86" w:name="_Toc3544462"/>
      <w:bookmarkStart w:id="87" w:name="_Toc180593117"/>
      <w:bookmarkStart w:id="88" w:name="_Toc191650844"/>
      <w:r w:rsidRPr="00092E9C">
        <w:t>Monitoring, Review and Accountability</w:t>
      </w:r>
      <w:bookmarkEnd w:id="86"/>
      <w:bookmarkEnd w:id="87"/>
      <w:bookmarkEnd w:id="88"/>
    </w:p>
    <w:p w14:paraId="736F489B" w14:textId="77777777" w:rsidR="00C523FE" w:rsidRPr="00092E9C" w:rsidRDefault="00C523FE" w:rsidP="00C523FE">
      <w:pPr>
        <w:spacing w:after="0"/>
      </w:pPr>
    </w:p>
    <w:p w14:paraId="0F41564D" w14:textId="77777777" w:rsidR="00C523FE" w:rsidRPr="00092E9C" w:rsidRDefault="00C523FE" w:rsidP="00C523FE">
      <w:pPr>
        <w:pStyle w:val="Heading4"/>
        <w:jc w:val="left"/>
      </w:pPr>
      <w:r w:rsidRPr="00092E9C">
        <w:t xml:space="preserve">This policy will be reviewed on a five-year rotational basis (or sooner to incorporate legislative and/or regulatory amendments and best practice developments). </w:t>
      </w:r>
    </w:p>
    <w:p w14:paraId="58988257" w14:textId="77777777" w:rsidR="00C523FE" w:rsidRPr="00092E9C" w:rsidRDefault="00C523FE" w:rsidP="00C523FE">
      <w:pPr>
        <w:pStyle w:val="NoSpacing"/>
        <w:framePr w:hSpace="0" w:wrap="auto" w:vAnchor="margin" w:hAnchor="text" w:xAlign="left" w:yAlign="inline"/>
        <w:numPr>
          <w:ilvl w:val="2"/>
          <w:numId w:val="0"/>
        </w:numPr>
        <w:ind w:left="1777" w:right="0" w:hanging="1287"/>
      </w:pPr>
    </w:p>
    <w:p w14:paraId="6DCD308C" w14:textId="247BD65C" w:rsidR="00C523FE" w:rsidRPr="00092E9C" w:rsidRDefault="00C523FE" w:rsidP="00C523FE">
      <w:pPr>
        <w:pStyle w:val="Heading4"/>
        <w:jc w:val="left"/>
        <w:rPr>
          <w:bCs/>
        </w:rPr>
      </w:pPr>
      <w:r>
        <w:lastRenderedPageBreak/>
        <w:t xml:space="preserve">The </w:t>
      </w:r>
      <w:r w:rsidR="00790713">
        <w:t>C</w:t>
      </w:r>
      <w:r>
        <w:t>ouncil</w:t>
      </w:r>
      <w:r w:rsidRPr="00092E9C">
        <w:t xml:space="preserve"> reserve</w:t>
      </w:r>
      <w:r>
        <w:t>s</w:t>
      </w:r>
      <w:r w:rsidRPr="00092E9C">
        <w:t xml:space="preserve"> the right to make minor amendments to the policy prior to its scheduled review date, under the delegated authority of the Executive Director of Housing and </w:t>
      </w:r>
      <w:r w:rsidR="00FE38FD">
        <w:t>Communities</w:t>
      </w:r>
      <w:r w:rsidRPr="00092E9C">
        <w:t xml:space="preserve"> and Director of Housing Management, dependent on the level of change required. This will still have accountability internally but will show much better value for money and efficiency timewise, for minor changes.</w:t>
      </w:r>
      <w:r w:rsidRPr="00092E9C">
        <w:rPr>
          <w:rFonts w:eastAsia="Times New Roman"/>
          <w:bCs/>
          <w:color w:val="000000"/>
          <w:shd w:val="clear" w:color="auto" w:fill="FFFFFF"/>
          <w:lang w:eastAsia="en-GB"/>
        </w:rPr>
        <w:t xml:space="preserve"> </w:t>
      </w:r>
      <w:r w:rsidRPr="00092E9C">
        <w:rPr>
          <w:bCs/>
        </w:rPr>
        <w:t>We would define minor changes as the following scenarios:</w:t>
      </w:r>
    </w:p>
    <w:p w14:paraId="73CC6F1B" w14:textId="77777777" w:rsidR="00C523FE" w:rsidRPr="00092E9C" w:rsidRDefault="00C523FE" w:rsidP="00C523FE">
      <w:pPr>
        <w:pStyle w:val="NoSpacing"/>
        <w:framePr w:hSpace="0" w:wrap="auto" w:vAnchor="margin" w:hAnchor="text" w:xAlign="left" w:yAlign="inline"/>
        <w:numPr>
          <w:ilvl w:val="2"/>
          <w:numId w:val="0"/>
        </w:numPr>
        <w:ind w:left="1777" w:right="0" w:hanging="1287"/>
      </w:pPr>
    </w:p>
    <w:p w14:paraId="04CF4F94" w14:textId="77777777" w:rsidR="00C523FE" w:rsidRPr="00092E9C" w:rsidRDefault="00C523FE" w:rsidP="00C523FE">
      <w:pPr>
        <w:pStyle w:val="Heading2"/>
        <w:numPr>
          <w:ilvl w:val="0"/>
          <w:numId w:val="22"/>
        </w:numPr>
        <w:spacing w:before="0" w:line="276" w:lineRule="auto"/>
        <w:jc w:val="left"/>
      </w:pPr>
      <w:bookmarkStart w:id="89" w:name="_Toc190184753"/>
      <w:bookmarkStart w:id="90" w:name="_Toc190261453"/>
      <w:bookmarkStart w:id="91" w:name="_Toc190262501"/>
      <w:bookmarkStart w:id="92" w:name="_Toc190771980"/>
      <w:bookmarkStart w:id="93" w:name="_Toc190772097"/>
      <w:bookmarkStart w:id="94" w:name="_Toc191650845"/>
      <w:r w:rsidRPr="00092E9C">
        <w:t>Amendments to the policy where the sentiment is the same, but wording is changed to provide greater clarity or knowledge to the resident/staff members.</w:t>
      </w:r>
      <w:bookmarkEnd w:id="89"/>
      <w:bookmarkEnd w:id="90"/>
      <w:bookmarkEnd w:id="91"/>
      <w:bookmarkEnd w:id="92"/>
      <w:bookmarkEnd w:id="93"/>
      <w:bookmarkEnd w:id="94"/>
      <w:r w:rsidRPr="00092E9C">
        <w:t xml:space="preserve"> </w:t>
      </w:r>
    </w:p>
    <w:p w14:paraId="202CA27B" w14:textId="77777777" w:rsidR="00C523FE" w:rsidRPr="00092E9C" w:rsidRDefault="00C523FE" w:rsidP="00C523FE">
      <w:pPr>
        <w:pStyle w:val="Heading2"/>
        <w:numPr>
          <w:ilvl w:val="0"/>
          <w:numId w:val="22"/>
        </w:numPr>
        <w:spacing w:before="0" w:line="276" w:lineRule="auto"/>
        <w:jc w:val="left"/>
      </w:pPr>
      <w:bookmarkStart w:id="95" w:name="_Toc190184754"/>
      <w:bookmarkStart w:id="96" w:name="_Toc190261454"/>
      <w:bookmarkStart w:id="97" w:name="_Toc190262502"/>
      <w:bookmarkStart w:id="98" w:name="_Toc190771981"/>
      <w:bookmarkStart w:id="99" w:name="_Toc190772098"/>
      <w:bookmarkStart w:id="100" w:name="_Toc191650846"/>
      <w:r w:rsidRPr="00092E9C">
        <w:t>Internal responsibility changes only (team/staff member)</w:t>
      </w:r>
      <w:bookmarkEnd w:id="95"/>
      <w:bookmarkEnd w:id="96"/>
      <w:bookmarkEnd w:id="97"/>
      <w:bookmarkEnd w:id="98"/>
      <w:bookmarkEnd w:id="99"/>
      <w:bookmarkEnd w:id="100"/>
    </w:p>
    <w:p w14:paraId="6B62079F" w14:textId="77777777" w:rsidR="00C523FE" w:rsidRPr="00092E9C" w:rsidRDefault="00C523FE" w:rsidP="00C523FE">
      <w:pPr>
        <w:pStyle w:val="Heading2"/>
        <w:numPr>
          <w:ilvl w:val="0"/>
          <w:numId w:val="22"/>
        </w:numPr>
        <w:spacing w:before="0" w:line="276" w:lineRule="auto"/>
        <w:jc w:val="left"/>
      </w:pPr>
      <w:bookmarkStart w:id="101" w:name="_Toc190184755"/>
      <w:bookmarkStart w:id="102" w:name="_Toc190261455"/>
      <w:bookmarkStart w:id="103" w:name="_Toc190262503"/>
      <w:bookmarkStart w:id="104" w:name="_Toc190771982"/>
      <w:bookmarkStart w:id="105" w:name="_Toc190772099"/>
      <w:bookmarkStart w:id="106" w:name="_Toc191650847"/>
      <w:r w:rsidRPr="00092E9C">
        <w:t>Amendments that solely reflect legislative changes.</w:t>
      </w:r>
      <w:bookmarkEnd w:id="101"/>
      <w:bookmarkEnd w:id="102"/>
      <w:bookmarkEnd w:id="103"/>
      <w:bookmarkEnd w:id="104"/>
      <w:bookmarkEnd w:id="105"/>
      <w:bookmarkEnd w:id="106"/>
      <w:r w:rsidRPr="00092E9C">
        <w:t> </w:t>
      </w:r>
    </w:p>
    <w:p w14:paraId="2ACB4EC8" w14:textId="77777777" w:rsidR="00C523FE" w:rsidRPr="00092E9C" w:rsidRDefault="00C523FE" w:rsidP="00C523FE">
      <w:pPr>
        <w:pStyle w:val="Heading2"/>
        <w:numPr>
          <w:ilvl w:val="0"/>
          <w:numId w:val="22"/>
        </w:numPr>
        <w:spacing w:before="0" w:line="276" w:lineRule="auto"/>
        <w:jc w:val="left"/>
      </w:pPr>
      <w:bookmarkStart w:id="107" w:name="_Toc190184756"/>
      <w:bookmarkStart w:id="108" w:name="_Toc190261456"/>
      <w:bookmarkStart w:id="109" w:name="_Toc190262504"/>
      <w:bookmarkStart w:id="110" w:name="_Toc190771983"/>
      <w:bookmarkStart w:id="111" w:name="_Toc190772100"/>
      <w:bookmarkStart w:id="112" w:name="_Toc191650848"/>
      <w:r w:rsidRPr="00092E9C">
        <w:t>Operational changes that are based more on procedural detail.</w:t>
      </w:r>
      <w:bookmarkEnd w:id="107"/>
      <w:bookmarkEnd w:id="108"/>
      <w:bookmarkEnd w:id="109"/>
      <w:bookmarkEnd w:id="110"/>
      <w:bookmarkEnd w:id="111"/>
      <w:bookmarkEnd w:id="112"/>
    </w:p>
    <w:p w14:paraId="09117DEA" w14:textId="1E811F9C" w:rsidR="00B43A4D" w:rsidRPr="006D4D06" w:rsidRDefault="001F151A" w:rsidP="00C523FE">
      <w:pPr>
        <w:widowControl/>
        <w:spacing w:after="0" w:line="276" w:lineRule="auto"/>
        <w:rPr>
          <w:rFonts w:eastAsiaTheme="majorEastAsia"/>
        </w:rPr>
      </w:pPr>
      <w:r w:rsidRPr="00092E9C">
        <w:rPr>
          <w:rFonts w:eastAsiaTheme="majorEastAsia"/>
        </w:rPr>
        <w:t xml:space="preserve"> </w:t>
      </w:r>
    </w:p>
    <w:p w14:paraId="040A20C7" w14:textId="77777777" w:rsidR="004C1EDE" w:rsidRPr="00092E9C" w:rsidRDefault="004C1EDE" w:rsidP="00227D74">
      <w:pPr>
        <w:pStyle w:val="Heading2"/>
        <w:jc w:val="left"/>
      </w:pPr>
    </w:p>
    <w:p w14:paraId="13982CD1" w14:textId="77777777" w:rsidR="004C1EDE" w:rsidRPr="00092E9C" w:rsidRDefault="004C1EDE" w:rsidP="004C1EDE">
      <w:pPr>
        <w:pStyle w:val="NoSpacing"/>
        <w:framePr w:wrap="around"/>
        <w:ind w:left="1531"/>
      </w:pPr>
    </w:p>
    <w:p w14:paraId="5E3998DA" w14:textId="62A9D216" w:rsidR="00EE25A2" w:rsidRPr="00092E9C" w:rsidRDefault="00EE25A2" w:rsidP="00C40127"/>
    <w:sectPr w:rsidR="00EE25A2" w:rsidRPr="00092E9C" w:rsidSect="00F354C2">
      <w:headerReference w:type="default" r:id="rId16"/>
      <w:footerReference w:type="default" r:id="rId17"/>
      <w:pgSz w:w="11920" w:h="16840"/>
      <w:pgMar w:top="993" w:right="1480" w:bottom="900" w:left="1134" w:header="294"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9111D" w14:textId="77777777" w:rsidR="008E096C" w:rsidRPr="00092E9C" w:rsidRDefault="008E096C">
      <w:pPr>
        <w:spacing w:after="0"/>
      </w:pPr>
      <w:r w:rsidRPr="00092E9C">
        <w:separator/>
      </w:r>
    </w:p>
  </w:endnote>
  <w:endnote w:type="continuationSeparator" w:id="0">
    <w:p w14:paraId="49247836" w14:textId="77777777" w:rsidR="008E096C" w:rsidRPr="00092E9C" w:rsidRDefault="008E096C">
      <w:pPr>
        <w:spacing w:after="0"/>
      </w:pPr>
      <w:r w:rsidRPr="00092E9C">
        <w:continuationSeparator/>
      </w:r>
    </w:p>
  </w:endnote>
  <w:endnote w:type="continuationNotice" w:id="1">
    <w:p w14:paraId="6DFF7317" w14:textId="77777777" w:rsidR="008E096C" w:rsidRPr="00092E9C" w:rsidRDefault="008E096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545011"/>
      <w:docPartObj>
        <w:docPartGallery w:val="Page Numbers (Bottom of Page)"/>
        <w:docPartUnique/>
      </w:docPartObj>
    </w:sdtPr>
    <w:sdtEndPr/>
    <w:sdtContent>
      <w:p w14:paraId="15F213E0" w14:textId="77777777" w:rsidR="00893EB0" w:rsidRPr="00092E9C" w:rsidRDefault="00893EB0">
        <w:pPr>
          <w:pStyle w:val="Footer"/>
          <w:jc w:val="center"/>
        </w:pPr>
        <w:r w:rsidRPr="00092E9C">
          <w:fldChar w:fldCharType="begin"/>
        </w:r>
        <w:r w:rsidRPr="00092E9C">
          <w:instrText xml:space="preserve"> PAGE   \* MERGEFORMAT </w:instrText>
        </w:r>
        <w:r w:rsidRPr="00092E9C">
          <w:fldChar w:fldCharType="separate"/>
        </w:r>
        <w:r w:rsidR="00154C44" w:rsidRPr="00092E9C">
          <w:t>8</w:t>
        </w:r>
        <w:r w:rsidRPr="00092E9C">
          <w:fldChar w:fldCharType="end"/>
        </w:r>
      </w:p>
    </w:sdtContent>
  </w:sdt>
  <w:p w14:paraId="02F135BF" w14:textId="6EA1B27A" w:rsidR="00893EB0" w:rsidRPr="00092E9C" w:rsidRDefault="00893EB0">
    <w:pPr>
      <w:spacing w:after="0" w:line="200" w:lineRule="exact"/>
      <w:rPr>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B141E" w14:textId="77777777" w:rsidR="008E096C" w:rsidRPr="00092E9C" w:rsidRDefault="008E096C">
      <w:pPr>
        <w:spacing w:after="0"/>
      </w:pPr>
      <w:r w:rsidRPr="00092E9C">
        <w:separator/>
      </w:r>
    </w:p>
  </w:footnote>
  <w:footnote w:type="continuationSeparator" w:id="0">
    <w:p w14:paraId="500B35D6" w14:textId="77777777" w:rsidR="008E096C" w:rsidRPr="00092E9C" w:rsidRDefault="008E096C">
      <w:pPr>
        <w:spacing w:after="0"/>
      </w:pPr>
      <w:r w:rsidRPr="00092E9C">
        <w:continuationSeparator/>
      </w:r>
    </w:p>
  </w:footnote>
  <w:footnote w:type="continuationNotice" w:id="1">
    <w:p w14:paraId="5013187D" w14:textId="77777777" w:rsidR="008E096C" w:rsidRPr="00092E9C" w:rsidRDefault="008E096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7A14" w14:textId="70D09E58" w:rsidR="00893EB0" w:rsidRPr="00092E9C" w:rsidRDefault="7BB2E087">
    <w:pPr>
      <w:pStyle w:val="Header"/>
    </w:pPr>
    <w:r w:rsidRPr="00092E9C">
      <w:rPr>
        <w:color w:val="0070C0"/>
      </w:rPr>
      <w:t xml:space="preserve">Housing Fraud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E55"/>
    <w:multiLevelType w:val="hybridMultilevel"/>
    <w:tmpl w:val="A4ACF1B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 w15:restartNumberingAfterBreak="0">
    <w:nsid w:val="0C641338"/>
    <w:multiLevelType w:val="hybridMultilevel"/>
    <w:tmpl w:val="F962C5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5444D9"/>
    <w:multiLevelType w:val="hybridMultilevel"/>
    <w:tmpl w:val="F51237C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BE97F99"/>
    <w:multiLevelType w:val="hybridMultilevel"/>
    <w:tmpl w:val="AE7657F0"/>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0884341"/>
    <w:multiLevelType w:val="hybridMultilevel"/>
    <w:tmpl w:val="B3E4D16A"/>
    <w:lvl w:ilvl="0" w:tplc="08090001">
      <w:start w:val="1"/>
      <w:numFmt w:val="bullet"/>
      <w:lvlText w:val=""/>
      <w:lvlJc w:val="left"/>
      <w:pPr>
        <w:ind w:left="1098" w:hanging="360"/>
      </w:pPr>
      <w:rPr>
        <w:rFonts w:ascii="Symbol" w:hAnsi="Symbol" w:hint="default"/>
      </w:rPr>
    </w:lvl>
    <w:lvl w:ilvl="1" w:tplc="08090003">
      <w:start w:val="1"/>
      <w:numFmt w:val="bullet"/>
      <w:lvlText w:val="o"/>
      <w:lvlJc w:val="left"/>
      <w:pPr>
        <w:ind w:left="1818" w:hanging="360"/>
      </w:pPr>
      <w:rPr>
        <w:rFonts w:ascii="Courier New" w:hAnsi="Courier New" w:cs="Courier New" w:hint="default"/>
      </w:rPr>
    </w:lvl>
    <w:lvl w:ilvl="2" w:tplc="08090005" w:tentative="1">
      <w:start w:val="1"/>
      <w:numFmt w:val="bullet"/>
      <w:lvlText w:val=""/>
      <w:lvlJc w:val="left"/>
      <w:pPr>
        <w:ind w:left="2538" w:hanging="360"/>
      </w:pPr>
      <w:rPr>
        <w:rFonts w:ascii="Wingdings" w:hAnsi="Wingdings" w:hint="default"/>
      </w:rPr>
    </w:lvl>
    <w:lvl w:ilvl="3" w:tplc="08090001" w:tentative="1">
      <w:start w:val="1"/>
      <w:numFmt w:val="bullet"/>
      <w:lvlText w:val=""/>
      <w:lvlJc w:val="left"/>
      <w:pPr>
        <w:ind w:left="3258" w:hanging="360"/>
      </w:pPr>
      <w:rPr>
        <w:rFonts w:ascii="Symbol" w:hAnsi="Symbol" w:hint="default"/>
      </w:rPr>
    </w:lvl>
    <w:lvl w:ilvl="4" w:tplc="08090003" w:tentative="1">
      <w:start w:val="1"/>
      <w:numFmt w:val="bullet"/>
      <w:lvlText w:val="o"/>
      <w:lvlJc w:val="left"/>
      <w:pPr>
        <w:ind w:left="3978" w:hanging="360"/>
      </w:pPr>
      <w:rPr>
        <w:rFonts w:ascii="Courier New" w:hAnsi="Courier New" w:cs="Courier New" w:hint="default"/>
      </w:rPr>
    </w:lvl>
    <w:lvl w:ilvl="5" w:tplc="08090005" w:tentative="1">
      <w:start w:val="1"/>
      <w:numFmt w:val="bullet"/>
      <w:lvlText w:val=""/>
      <w:lvlJc w:val="left"/>
      <w:pPr>
        <w:ind w:left="4698" w:hanging="360"/>
      </w:pPr>
      <w:rPr>
        <w:rFonts w:ascii="Wingdings" w:hAnsi="Wingdings" w:hint="default"/>
      </w:rPr>
    </w:lvl>
    <w:lvl w:ilvl="6" w:tplc="08090001" w:tentative="1">
      <w:start w:val="1"/>
      <w:numFmt w:val="bullet"/>
      <w:lvlText w:val=""/>
      <w:lvlJc w:val="left"/>
      <w:pPr>
        <w:ind w:left="5418" w:hanging="360"/>
      </w:pPr>
      <w:rPr>
        <w:rFonts w:ascii="Symbol" w:hAnsi="Symbol" w:hint="default"/>
      </w:rPr>
    </w:lvl>
    <w:lvl w:ilvl="7" w:tplc="08090003" w:tentative="1">
      <w:start w:val="1"/>
      <w:numFmt w:val="bullet"/>
      <w:lvlText w:val="o"/>
      <w:lvlJc w:val="left"/>
      <w:pPr>
        <w:ind w:left="6138" w:hanging="360"/>
      </w:pPr>
      <w:rPr>
        <w:rFonts w:ascii="Courier New" w:hAnsi="Courier New" w:cs="Courier New" w:hint="default"/>
      </w:rPr>
    </w:lvl>
    <w:lvl w:ilvl="8" w:tplc="08090005" w:tentative="1">
      <w:start w:val="1"/>
      <w:numFmt w:val="bullet"/>
      <w:lvlText w:val=""/>
      <w:lvlJc w:val="left"/>
      <w:pPr>
        <w:ind w:left="6858" w:hanging="360"/>
      </w:pPr>
      <w:rPr>
        <w:rFonts w:ascii="Wingdings" w:hAnsi="Wingdings" w:hint="default"/>
      </w:rPr>
    </w:lvl>
  </w:abstractNum>
  <w:abstractNum w:abstractNumId="5" w15:restartNumberingAfterBreak="0">
    <w:nsid w:val="224E44F9"/>
    <w:multiLevelType w:val="hybridMultilevel"/>
    <w:tmpl w:val="21CA974A"/>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1068"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013DE"/>
    <w:multiLevelType w:val="hybridMultilevel"/>
    <w:tmpl w:val="6F6E291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1494"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C2371F"/>
    <w:multiLevelType w:val="hybridMultilevel"/>
    <w:tmpl w:val="FE36F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6F2C82"/>
    <w:multiLevelType w:val="hybridMultilevel"/>
    <w:tmpl w:val="5114D17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1BE0F77"/>
    <w:multiLevelType w:val="hybridMultilevel"/>
    <w:tmpl w:val="02E6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F13766"/>
    <w:multiLevelType w:val="hybridMultilevel"/>
    <w:tmpl w:val="0CDC9E6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380C51A1"/>
    <w:multiLevelType w:val="hybridMultilevel"/>
    <w:tmpl w:val="A6F6A5A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381370E9"/>
    <w:multiLevelType w:val="hybridMultilevel"/>
    <w:tmpl w:val="D1A063E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46875A9E"/>
    <w:multiLevelType w:val="hybridMultilevel"/>
    <w:tmpl w:val="4BEAC4B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1966C9"/>
    <w:multiLevelType w:val="multilevel"/>
    <w:tmpl w:val="E0326D5E"/>
    <w:lvl w:ilvl="0">
      <w:start w:val="1"/>
      <w:numFmt w:val="bullet"/>
      <w:lvlText w:val=""/>
      <w:lvlJc w:val="left"/>
      <w:pPr>
        <w:tabs>
          <w:tab w:val="num" w:pos="1069"/>
        </w:tabs>
        <w:ind w:left="1800" w:hanging="360"/>
      </w:pPr>
      <w:rPr>
        <w:rFonts w:ascii="Symbol" w:hAnsi="Symbol" w:hint="default"/>
        <w:sz w:val="20"/>
      </w:rPr>
    </w:lvl>
    <w:lvl w:ilvl="1" w:tentative="1">
      <w:start w:val="1"/>
      <w:numFmt w:val="bullet"/>
      <w:lvlText w:val="o"/>
      <w:lvlJc w:val="left"/>
      <w:pPr>
        <w:tabs>
          <w:tab w:val="num" w:pos="1440"/>
        </w:tabs>
        <w:ind w:left="2171" w:hanging="360"/>
      </w:pPr>
      <w:rPr>
        <w:rFonts w:ascii="Courier New" w:hAnsi="Courier New" w:hint="default"/>
        <w:sz w:val="20"/>
      </w:rPr>
    </w:lvl>
    <w:lvl w:ilvl="2" w:tentative="1">
      <w:start w:val="1"/>
      <w:numFmt w:val="bullet"/>
      <w:lvlText w:val=""/>
      <w:lvlJc w:val="left"/>
      <w:pPr>
        <w:tabs>
          <w:tab w:val="num" w:pos="2160"/>
        </w:tabs>
        <w:ind w:left="2891" w:hanging="360"/>
      </w:pPr>
      <w:rPr>
        <w:rFonts w:ascii="Wingdings" w:hAnsi="Wingdings" w:hint="default"/>
        <w:sz w:val="20"/>
      </w:rPr>
    </w:lvl>
    <w:lvl w:ilvl="3" w:tentative="1">
      <w:start w:val="1"/>
      <w:numFmt w:val="bullet"/>
      <w:lvlText w:val=""/>
      <w:lvlJc w:val="left"/>
      <w:pPr>
        <w:tabs>
          <w:tab w:val="num" w:pos="2880"/>
        </w:tabs>
        <w:ind w:left="3611" w:hanging="360"/>
      </w:pPr>
      <w:rPr>
        <w:rFonts w:ascii="Wingdings" w:hAnsi="Wingdings" w:hint="default"/>
        <w:sz w:val="20"/>
      </w:rPr>
    </w:lvl>
    <w:lvl w:ilvl="4" w:tentative="1">
      <w:start w:val="1"/>
      <w:numFmt w:val="bullet"/>
      <w:lvlText w:val=""/>
      <w:lvlJc w:val="left"/>
      <w:pPr>
        <w:tabs>
          <w:tab w:val="num" w:pos="3600"/>
        </w:tabs>
        <w:ind w:left="4331" w:hanging="360"/>
      </w:pPr>
      <w:rPr>
        <w:rFonts w:ascii="Wingdings" w:hAnsi="Wingdings" w:hint="default"/>
        <w:sz w:val="20"/>
      </w:rPr>
    </w:lvl>
    <w:lvl w:ilvl="5" w:tentative="1">
      <w:start w:val="1"/>
      <w:numFmt w:val="bullet"/>
      <w:lvlText w:val=""/>
      <w:lvlJc w:val="left"/>
      <w:pPr>
        <w:tabs>
          <w:tab w:val="num" w:pos="4320"/>
        </w:tabs>
        <w:ind w:left="5051" w:hanging="360"/>
      </w:pPr>
      <w:rPr>
        <w:rFonts w:ascii="Wingdings" w:hAnsi="Wingdings" w:hint="default"/>
        <w:sz w:val="20"/>
      </w:rPr>
    </w:lvl>
    <w:lvl w:ilvl="6" w:tentative="1">
      <w:start w:val="1"/>
      <w:numFmt w:val="bullet"/>
      <w:lvlText w:val=""/>
      <w:lvlJc w:val="left"/>
      <w:pPr>
        <w:tabs>
          <w:tab w:val="num" w:pos="5040"/>
        </w:tabs>
        <w:ind w:left="5771" w:hanging="360"/>
      </w:pPr>
      <w:rPr>
        <w:rFonts w:ascii="Wingdings" w:hAnsi="Wingdings" w:hint="default"/>
        <w:sz w:val="20"/>
      </w:rPr>
    </w:lvl>
    <w:lvl w:ilvl="7" w:tentative="1">
      <w:start w:val="1"/>
      <w:numFmt w:val="bullet"/>
      <w:lvlText w:val=""/>
      <w:lvlJc w:val="left"/>
      <w:pPr>
        <w:tabs>
          <w:tab w:val="num" w:pos="5760"/>
        </w:tabs>
        <w:ind w:left="6491" w:hanging="360"/>
      </w:pPr>
      <w:rPr>
        <w:rFonts w:ascii="Wingdings" w:hAnsi="Wingdings" w:hint="default"/>
        <w:sz w:val="20"/>
      </w:rPr>
    </w:lvl>
    <w:lvl w:ilvl="8" w:tentative="1">
      <w:start w:val="1"/>
      <w:numFmt w:val="bullet"/>
      <w:lvlText w:val=""/>
      <w:lvlJc w:val="left"/>
      <w:pPr>
        <w:tabs>
          <w:tab w:val="num" w:pos="6480"/>
        </w:tabs>
        <w:ind w:left="7211" w:hanging="360"/>
      </w:pPr>
      <w:rPr>
        <w:rFonts w:ascii="Wingdings" w:hAnsi="Wingdings" w:hint="default"/>
        <w:sz w:val="20"/>
      </w:rPr>
    </w:lvl>
  </w:abstractNum>
  <w:abstractNum w:abstractNumId="15" w15:restartNumberingAfterBreak="0">
    <w:nsid w:val="4FFB1B6A"/>
    <w:multiLevelType w:val="multilevel"/>
    <w:tmpl w:val="EE9A1764"/>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o"/>
      <w:lvlJc w:val="left"/>
      <w:pPr>
        <w:tabs>
          <w:tab w:val="num" w:pos="1723"/>
        </w:tabs>
        <w:ind w:left="1723" w:hanging="360"/>
      </w:pPr>
      <w:rPr>
        <w:rFonts w:ascii="Courier New" w:hAnsi="Courier New" w:hint="default"/>
        <w:sz w:val="20"/>
      </w:rPr>
    </w:lvl>
    <w:lvl w:ilvl="2" w:tentative="1">
      <w:start w:val="1"/>
      <w:numFmt w:val="bullet"/>
      <w:lvlText w:val=""/>
      <w:lvlJc w:val="left"/>
      <w:pPr>
        <w:tabs>
          <w:tab w:val="num" w:pos="2443"/>
        </w:tabs>
        <w:ind w:left="2443" w:hanging="360"/>
      </w:pPr>
      <w:rPr>
        <w:rFonts w:ascii="Wingdings" w:hAnsi="Wingdings" w:hint="default"/>
        <w:sz w:val="20"/>
      </w:rPr>
    </w:lvl>
    <w:lvl w:ilvl="3" w:tentative="1">
      <w:start w:val="1"/>
      <w:numFmt w:val="bullet"/>
      <w:lvlText w:val=""/>
      <w:lvlJc w:val="left"/>
      <w:pPr>
        <w:tabs>
          <w:tab w:val="num" w:pos="3163"/>
        </w:tabs>
        <w:ind w:left="3163" w:hanging="360"/>
      </w:pPr>
      <w:rPr>
        <w:rFonts w:ascii="Wingdings" w:hAnsi="Wingdings" w:hint="default"/>
        <w:sz w:val="20"/>
      </w:rPr>
    </w:lvl>
    <w:lvl w:ilvl="4" w:tentative="1">
      <w:start w:val="1"/>
      <w:numFmt w:val="bullet"/>
      <w:lvlText w:val=""/>
      <w:lvlJc w:val="left"/>
      <w:pPr>
        <w:tabs>
          <w:tab w:val="num" w:pos="3883"/>
        </w:tabs>
        <w:ind w:left="3883" w:hanging="360"/>
      </w:pPr>
      <w:rPr>
        <w:rFonts w:ascii="Wingdings" w:hAnsi="Wingdings" w:hint="default"/>
        <w:sz w:val="20"/>
      </w:rPr>
    </w:lvl>
    <w:lvl w:ilvl="5" w:tentative="1">
      <w:start w:val="1"/>
      <w:numFmt w:val="bullet"/>
      <w:lvlText w:val=""/>
      <w:lvlJc w:val="left"/>
      <w:pPr>
        <w:tabs>
          <w:tab w:val="num" w:pos="4603"/>
        </w:tabs>
        <w:ind w:left="4603" w:hanging="360"/>
      </w:pPr>
      <w:rPr>
        <w:rFonts w:ascii="Wingdings" w:hAnsi="Wingdings" w:hint="default"/>
        <w:sz w:val="20"/>
      </w:rPr>
    </w:lvl>
    <w:lvl w:ilvl="6" w:tentative="1">
      <w:start w:val="1"/>
      <w:numFmt w:val="bullet"/>
      <w:lvlText w:val=""/>
      <w:lvlJc w:val="left"/>
      <w:pPr>
        <w:tabs>
          <w:tab w:val="num" w:pos="5323"/>
        </w:tabs>
        <w:ind w:left="5323" w:hanging="360"/>
      </w:pPr>
      <w:rPr>
        <w:rFonts w:ascii="Wingdings" w:hAnsi="Wingdings" w:hint="default"/>
        <w:sz w:val="20"/>
      </w:rPr>
    </w:lvl>
    <w:lvl w:ilvl="7" w:tentative="1">
      <w:start w:val="1"/>
      <w:numFmt w:val="bullet"/>
      <w:lvlText w:val=""/>
      <w:lvlJc w:val="left"/>
      <w:pPr>
        <w:tabs>
          <w:tab w:val="num" w:pos="6043"/>
        </w:tabs>
        <w:ind w:left="6043" w:hanging="360"/>
      </w:pPr>
      <w:rPr>
        <w:rFonts w:ascii="Wingdings" w:hAnsi="Wingdings" w:hint="default"/>
        <w:sz w:val="20"/>
      </w:rPr>
    </w:lvl>
    <w:lvl w:ilvl="8" w:tentative="1">
      <w:start w:val="1"/>
      <w:numFmt w:val="bullet"/>
      <w:lvlText w:val=""/>
      <w:lvlJc w:val="left"/>
      <w:pPr>
        <w:tabs>
          <w:tab w:val="num" w:pos="6763"/>
        </w:tabs>
        <w:ind w:left="6763" w:hanging="360"/>
      </w:pPr>
      <w:rPr>
        <w:rFonts w:ascii="Wingdings" w:hAnsi="Wingdings" w:hint="default"/>
        <w:sz w:val="20"/>
      </w:rPr>
    </w:lvl>
  </w:abstractNum>
  <w:abstractNum w:abstractNumId="16" w15:restartNumberingAfterBreak="0">
    <w:nsid w:val="521B2C07"/>
    <w:multiLevelType w:val="hybridMultilevel"/>
    <w:tmpl w:val="2D7C52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F062BCC"/>
    <w:multiLevelType w:val="multilevel"/>
    <w:tmpl w:val="EF647C26"/>
    <w:lvl w:ilvl="0">
      <w:start w:val="1"/>
      <w:numFmt w:val="bullet"/>
      <w:lvlText w:val=""/>
      <w:lvlJc w:val="left"/>
      <w:pPr>
        <w:tabs>
          <w:tab w:val="num" w:pos="1069"/>
        </w:tabs>
        <w:ind w:left="1800" w:hanging="360"/>
      </w:pPr>
      <w:rPr>
        <w:rFonts w:ascii="Symbol" w:hAnsi="Symbol" w:hint="default"/>
        <w:sz w:val="20"/>
      </w:rPr>
    </w:lvl>
    <w:lvl w:ilvl="1" w:tentative="1">
      <w:start w:val="1"/>
      <w:numFmt w:val="bullet"/>
      <w:lvlText w:val="o"/>
      <w:lvlJc w:val="left"/>
      <w:pPr>
        <w:tabs>
          <w:tab w:val="num" w:pos="1440"/>
        </w:tabs>
        <w:ind w:left="2171" w:hanging="360"/>
      </w:pPr>
      <w:rPr>
        <w:rFonts w:ascii="Courier New" w:hAnsi="Courier New" w:hint="default"/>
        <w:sz w:val="20"/>
      </w:rPr>
    </w:lvl>
    <w:lvl w:ilvl="2" w:tentative="1">
      <w:start w:val="1"/>
      <w:numFmt w:val="bullet"/>
      <w:lvlText w:val=""/>
      <w:lvlJc w:val="left"/>
      <w:pPr>
        <w:tabs>
          <w:tab w:val="num" w:pos="2160"/>
        </w:tabs>
        <w:ind w:left="2891" w:hanging="360"/>
      </w:pPr>
      <w:rPr>
        <w:rFonts w:ascii="Wingdings" w:hAnsi="Wingdings" w:hint="default"/>
        <w:sz w:val="20"/>
      </w:rPr>
    </w:lvl>
    <w:lvl w:ilvl="3" w:tentative="1">
      <w:start w:val="1"/>
      <w:numFmt w:val="bullet"/>
      <w:lvlText w:val=""/>
      <w:lvlJc w:val="left"/>
      <w:pPr>
        <w:tabs>
          <w:tab w:val="num" w:pos="2880"/>
        </w:tabs>
        <w:ind w:left="3611" w:hanging="360"/>
      </w:pPr>
      <w:rPr>
        <w:rFonts w:ascii="Wingdings" w:hAnsi="Wingdings" w:hint="default"/>
        <w:sz w:val="20"/>
      </w:rPr>
    </w:lvl>
    <w:lvl w:ilvl="4" w:tentative="1">
      <w:start w:val="1"/>
      <w:numFmt w:val="bullet"/>
      <w:lvlText w:val=""/>
      <w:lvlJc w:val="left"/>
      <w:pPr>
        <w:tabs>
          <w:tab w:val="num" w:pos="3600"/>
        </w:tabs>
        <w:ind w:left="4331" w:hanging="360"/>
      </w:pPr>
      <w:rPr>
        <w:rFonts w:ascii="Wingdings" w:hAnsi="Wingdings" w:hint="default"/>
        <w:sz w:val="20"/>
      </w:rPr>
    </w:lvl>
    <w:lvl w:ilvl="5" w:tentative="1">
      <w:start w:val="1"/>
      <w:numFmt w:val="bullet"/>
      <w:lvlText w:val=""/>
      <w:lvlJc w:val="left"/>
      <w:pPr>
        <w:tabs>
          <w:tab w:val="num" w:pos="4320"/>
        </w:tabs>
        <w:ind w:left="5051" w:hanging="360"/>
      </w:pPr>
      <w:rPr>
        <w:rFonts w:ascii="Wingdings" w:hAnsi="Wingdings" w:hint="default"/>
        <w:sz w:val="20"/>
      </w:rPr>
    </w:lvl>
    <w:lvl w:ilvl="6" w:tentative="1">
      <w:start w:val="1"/>
      <w:numFmt w:val="bullet"/>
      <w:lvlText w:val=""/>
      <w:lvlJc w:val="left"/>
      <w:pPr>
        <w:tabs>
          <w:tab w:val="num" w:pos="5040"/>
        </w:tabs>
        <w:ind w:left="5771" w:hanging="360"/>
      </w:pPr>
      <w:rPr>
        <w:rFonts w:ascii="Wingdings" w:hAnsi="Wingdings" w:hint="default"/>
        <w:sz w:val="20"/>
      </w:rPr>
    </w:lvl>
    <w:lvl w:ilvl="7" w:tentative="1">
      <w:start w:val="1"/>
      <w:numFmt w:val="bullet"/>
      <w:lvlText w:val=""/>
      <w:lvlJc w:val="left"/>
      <w:pPr>
        <w:tabs>
          <w:tab w:val="num" w:pos="5760"/>
        </w:tabs>
        <w:ind w:left="6491" w:hanging="360"/>
      </w:pPr>
      <w:rPr>
        <w:rFonts w:ascii="Wingdings" w:hAnsi="Wingdings" w:hint="default"/>
        <w:sz w:val="20"/>
      </w:rPr>
    </w:lvl>
    <w:lvl w:ilvl="8" w:tentative="1">
      <w:start w:val="1"/>
      <w:numFmt w:val="bullet"/>
      <w:lvlText w:val=""/>
      <w:lvlJc w:val="left"/>
      <w:pPr>
        <w:tabs>
          <w:tab w:val="num" w:pos="6480"/>
        </w:tabs>
        <w:ind w:left="7211" w:hanging="360"/>
      </w:pPr>
      <w:rPr>
        <w:rFonts w:ascii="Wingdings" w:hAnsi="Wingdings" w:hint="default"/>
        <w:sz w:val="20"/>
      </w:rPr>
    </w:lvl>
  </w:abstractNum>
  <w:abstractNum w:abstractNumId="18" w15:restartNumberingAfterBreak="0">
    <w:nsid w:val="5F3E097D"/>
    <w:multiLevelType w:val="hybridMultilevel"/>
    <w:tmpl w:val="C38C8C9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641D7C05"/>
    <w:multiLevelType w:val="multilevel"/>
    <w:tmpl w:val="659A5120"/>
    <w:styleLink w:val="Policy"/>
    <w:lvl w:ilvl="0">
      <w:start w:val="1"/>
      <w:numFmt w:val="decimal"/>
      <w:lvlText w:val="%1."/>
      <w:lvlJc w:val="left"/>
      <w:pPr>
        <w:ind w:left="924" w:hanging="924"/>
      </w:pPr>
      <w:rPr>
        <w:rFonts w:ascii="Arial" w:hAnsi="Arial" w:hint="default"/>
        <w:b/>
        <w:i w:val="0"/>
        <w:color w:val="auto"/>
        <w:sz w:val="24"/>
      </w:rPr>
    </w:lvl>
    <w:lvl w:ilvl="1">
      <w:start w:val="1"/>
      <w:numFmt w:val="decimal"/>
      <w:lvlText w:val="%1.%2"/>
      <w:lvlJc w:val="left"/>
      <w:pPr>
        <w:ind w:left="924" w:hanging="924"/>
      </w:pPr>
      <w:rPr>
        <w:rFonts w:hint="default"/>
      </w:rPr>
    </w:lvl>
    <w:lvl w:ilvl="2">
      <w:start w:val="1"/>
      <w:numFmt w:val="decimal"/>
      <w:lvlText w:val="%1.%2.%3"/>
      <w:lvlJc w:val="left"/>
      <w:pPr>
        <w:ind w:left="357"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0" w15:restartNumberingAfterBreak="0">
    <w:nsid w:val="695E09EE"/>
    <w:multiLevelType w:val="hybridMultilevel"/>
    <w:tmpl w:val="39F24F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6A0E1C"/>
    <w:multiLevelType w:val="hybridMultilevel"/>
    <w:tmpl w:val="14AA221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6F6F3FCD"/>
    <w:multiLevelType w:val="multilevel"/>
    <w:tmpl w:val="EC16CB32"/>
    <w:lvl w:ilvl="0">
      <w:start w:val="1"/>
      <w:numFmt w:val="decimal"/>
      <w:pStyle w:val="Heading1"/>
      <w:lvlText w:val="%1"/>
      <w:lvlJc w:val="left"/>
      <w:pPr>
        <w:ind w:left="1275" w:hanging="1134"/>
      </w:pPr>
      <w:rPr>
        <w:rFonts w:hint="default"/>
        <w:color w:val="auto"/>
      </w:rPr>
    </w:lvl>
    <w:lvl w:ilvl="1">
      <w:start w:val="1"/>
      <w:numFmt w:val="decimal"/>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lvlRestart w:val="1"/>
      <w:pStyle w:val="Heading4"/>
      <w:lvlText w:val="%1.%4"/>
      <w:lvlJc w:val="left"/>
      <w:pPr>
        <w:ind w:left="1417"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4.%5"/>
      <w:lvlJc w:val="left"/>
      <w:pPr>
        <w:ind w:left="1134" w:hanging="1134"/>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66E1AC7"/>
    <w:multiLevelType w:val="multilevel"/>
    <w:tmpl w:val="D2300626"/>
    <w:lvl w:ilvl="0">
      <w:start w:val="1"/>
      <w:numFmt w:val="decimal"/>
      <w:isLgl/>
      <w:lvlText w:val="%1"/>
      <w:lvlJc w:val="left"/>
      <w:pPr>
        <w:ind w:left="1287" w:hanging="1287"/>
      </w:pPr>
      <w:rPr>
        <w:rFonts w:ascii="Arial" w:hAnsi="Arial" w:hint="default"/>
        <w:b/>
        <w:i w:val="0"/>
        <w:color w:val="auto"/>
        <w:sz w:val="24"/>
      </w:rPr>
    </w:lvl>
    <w:lvl w:ilvl="1">
      <w:start w:val="1"/>
      <w:numFmt w:val="bullet"/>
      <w:lvlText w:val=""/>
      <w:lvlJc w:val="left"/>
      <w:pPr>
        <w:ind w:left="1353" w:hanging="360"/>
      </w:pPr>
      <w:rPr>
        <w:rFonts w:ascii="Symbol" w:hAnsi="Symbol" w:hint="default"/>
      </w:rPr>
    </w:lvl>
    <w:lvl w:ilvl="2">
      <w:start w:val="1"/>
      <w:numFmt w:val="decimal"/>
      <w:lvlText w:val="%1.%2.%3"/>
      <w:lvlJc w:val="left"/>
      <w:pPr>
        <w:ind w:left="1287" w:hanging="1287"/>
      </w:pPr>
      <w:rPr>
        <w:rFonts w:hint="default"/>
      </w:rPr>
    </w:lvl>
    <w:lvl w:ilvl="3">
      <w:start w:val="1"/>
      <w:numFmt w:val="decimal"/>
      <w:lvlRestart w:val="1"/>
      <w:isLgl/>
      <w:lvlText w:val="%1.%4"/>
      <w:lvlJc w:val="left"/>
      <w:pPr>
        <w:ind w:left="1287" w:hanging="1287"/>
      </w:pPr>
      <w:rPr>
        <w:rFonts w:hint="default"/>
        <w:b w:val="0"/>
        <w:bCs w:val="0"/>
        <w:sz w:val="24"/>
        <w:szCs w:val="24"/>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num w:numId="1" w16cid:durableId="1745487824">
    <w:abstractNumId w:val="19"/>
  </w:num>
  <w:num w:numId="2" w16cid:durableId="1401053397">
    <w:abstractNumId w:val="22"/>
  </w:num>
  <w:num w:numId="3" w16cid:durableId="736784604">
    <w:abstractNumId w:val="11"/>
  </w:num>
  <w:num w:numId="4" w16cid:durableId="493759417">
    <w:abstractNumId w:val="4"/>
  </w:num>
  <w:num w:numId="5" w16cid:durableId="1186292293">
    <w:abstractNumId w:val="21"/>
  </w:num>
  <w:num w:numId="6" w16cid:durableId="349256464">
    <w:abstractNumId w:val="5"/>
  </w:num>
  <w:num w:numId="7" w16cid:durableId="1257402041">
    <w:abstractNumId w:val="0"/>
  </w:num>
  <w:num w:numId="8" w16cid:durableId="2062168168">
    <w:abstractNumId w:val="16"/>
  </w:num>
  <w:num w:numId="9" w16cid:durableId="74981016">
    <w:abstractNumId w:val="23"/>
  </w:num>
  <w:num w:numId="10" w16cid:durableId="1569804086">
    <w:abstractNumId w:val="3"/>
  </w:num>
  <w:num w:numId="11" w16cid:durableId="1705863067">
    <w:abstractNumId w:val="15"/>
  </w:num>
  <w:num w:numId="12" w16cid:durableId="445127535">
    <w:abstractNumId w:val="17"/>
  </w:num>
  <w:num w:numId="13" w16cid:durableId="232130761">
    <w:abstractNumId w:val="14"/>
  </w:num>
  <w:num w:numId="14" w16cid:durableId="1880127509">
    <w:abstractNumId w:val="5"/>
  </w:num>
  <w:num w:numId="15" w16cid:durableId="1530407914">
    <w:abstractNumId w:val="18"/>
  </w:num>
  <w:num w:numId="16" w16cid:durableId="1174765481">
    <w:abstractNumId w:val="12"/>
  </w:num>
  <w:num w:numId="17" w16cid:durableId="1142230611">
    <w:abstractNumId w:val="9"/>
  </w:num>
  <w:num w:numId="18" w16cid:durableId="1379009550">
    <w:abstractNumId w:val="6"/>
  </w:num>
  <w:num w:numId="19" w16cid:durableId="2060854251">
    <w:abstractNumId w:val="2"/>
  </w:num>
  <w:num w:numId="20" w16cid:durableId="1711761202">
    <w:abstractNumId w:val="8"/>
  </w:num>
  <w:num w:numId="21" w16cid:durableId="1021471599">
    <w:abstractNumId w:val="13"/>
  </w:num>
  <w:num w:numId="22" w16cid:durableId="1797287650">
    <w:abstractNumId w:val="10"/>
  </w:num>
  <w:num w:numId="23" w16cid:durableId="566302873">
    <w:abstractNumId w:val="20"/>
  </w:num>
  <w:num w:numId="24" w16cid:durableId="52051294">
    <w:abstractNumId w:val="1"/>
  </w:num>
  <w:num w:numId="25" w16cid:durableId="26773493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33"/>
    <w:rsid w:val="00001898"/>
    <w:rsid w:val="00004BAF"/>
    <w:rsid w:val="0000569F"/>
    <w:rsid w:val="00005C5E"/>
    <w:rsid w:val="00005E0B"/>
    <w:rsid w:val="000068F7"/>
    <w:rsid w:val="00007E6C"/>
    <w:rsid w:val="000101BD"/>
    <w:rsid w:val="00011846"/>
    <w:rsid w:val="0001308A"/>
    <w:rsid w:val="0001314B"/>
    <w:rsid w:val="00014DA9"/>
    <w:rsid w:val="00016E2F"/>
    <w:rsid w:val="000203C2"/>
    <w:rsid w:val="00021E5C"/>
    <w:rsid w:val="0002299A"/>
    <w:rsid w:val="00022AB4"/>
    <w:rsid w:val="00025CEC"/>
    <w:rsid w:val="00031C11"/>
    <w:rsid w:val="000335AF"/>
    <w:rsid w:val="00034335"/>
    <w:rsid w:val="00036021"/>
    <w:rsid w:val="00036EFD"/>
    <w:rsid w:val="00040590"/>
    <w:rsid w:val="0004107D"/>
    <w:rsid w:val="00041521"/>
    <w:rsid w:val="00042A53"/>
    <w:rsid w:val="000473F9"/>
    <w:rsid w:val="00050FB8"/>
    <w:rsid w:val="00051109"/>
    <w:rsid w:val="00052810"/>
    <w:rsid w:val="0005572B"/>
    <w:rsid w:val="00056AB0"/>
    <w:rsid w:val="00061149"/>
    <w:rsid w:val="0006143D"/>
    <w:rsid w:val="00061720"/>
    <w:rsid w:val="00061DF5"/>
    <w:rsid w:val="00062190"/>
    <w:rsid w:val="00067D7B"/>
    <w:rsid w:val="0007110F"/>
    <w:rsid w:val="00071A49"/>
    <w:rsid w:val="00071A54"/>
    <w:rsid w:val="000727DF"/>
    <w:rsid w:val="00073B77"/>
    <w:rsid w:val="00075B8A"/>
    <w:rsid w:val="00076E13"/>
    <w:rsid w:val="000770E6"/>
    <w:rsid w:val="00080348"/>
    <w:rsid w:val="000805FE"/>
    <w:rsid w:val="00082083"/>
    <w:rsid w:val="00083242"/>
    <w:rsid w:val="000835D1"/>
    <w:rsid w:val="000838DE"/>
    <w:rsid w:val="00084D91"/>
    <w:rsid w:val="0008538E"/>
    <w:rsid w:val="00086A59"/>
    <w:rsid w:val="00090499"/>
    <w:rsid w:val="0009216C"/>
    <w:rsid w:val="00092E9C"/>
    <w:rsid w:val="00095602"/>
    <w:rsid w:val="000A0E09"/>
    <w:rsid w:val="000A1401"/>
    <w:rsid w:val="000A364B"/>
    <w:rsid w:val="000A3C8A"/>
    <w:rsid w:val="000A44BA"/>
    <w:rsid w:val="000A4CD2"/>
    <w:rsid w:val="000A546C"/>
    <w:rsid w:val="000A5FFF"/>
    <w:rsid w:val="000B0216"/>
    <w:rsid w:val="000B090D"/>
    <w:rsid w:val="000B0FCA"/>
    <w:rsid w:val="000B100F"/>
    <w:rsid w:val="000B132E"/>
    <w:rsid w:val="000B198E"/>
    <w:rsid w:val="000B3EE8"/>
    <w:rsid w:val="000B652C"/>
    <w:rsid w:val="000C0844"/>
    <w:rsid w:val="000C08DC"/>
    <w:rsid w:val="000C0C1D"/>
    <w:rsid w:val="000C2039"/>
    <w:rsid w:val="000C245C"/>
    <w:rsid w:val="000C325C"/>
    <w:rsid w:val="000C6929"/>
    <w:rsid w:val="000C7450"/>
    <w:rsid w:val="000D11B1"/>
    <w:rsid w:val="000D1C61"/>
    <w:rsid w:val="000D2E68"/>
    <w:rsid w:val="000D5E6D"/>
    <w:rsid w:val="000D7ECC"/>
    <w:rsid w:val="000E0E1A"/>
    <w:rsid w:val="000E1B48"/>
    <w:rsid w:val="000E219A"/>
    <w:rsid w:val="000E2B4D"/>
    <w:rsid w:val="000E71EF"/>
    <w:rsid w:val="000F049C"/>
    <w:rsid w:val="000F05DF"/>
    <w:rsid w:val="000F09C4"/>
    <w:rsid w:val="000F1189"/>
    <w:rsid w:val="000F16D6"/>
    <w:rsid w:val="00100DA4"/>
    <w:rsid w:val="001020CC"/>
    <w:rsid w:val="00106A48"/>
    <w:rsid w:val="001106A8"/>
    <w:rsid w:val="00112AD0"/>
    <w:rsid w:val="00112C6A"/>
    <w:rsid w:val="00113823"/>
    <w:rsid w:val="00114AA8"/>
    <w:rsid w:val="00114AF6"/>
    <w:rsid w:val="00116D60"/>
    <w:rsid w:val="00117550"/>
    <w:rsid w:val="00122084"/>
    <w:rsid w:val="001227CE"/>
    <w:rsid w:val="00123EC5"/>
    <w:rsid w:val="0012662F"/>
    <w:rsid w:val="00130D7A"/>
    <w:rsid w:val="001314A1"/>
    <w:rsid w:val="00132259"/>
    <w:rsid w:val="001328FC"/>
    <w:rsid w:val="00132EE0"/>
    <w:rsid w:val="00133149"/>
    <w:rsid w:val="00133C54"/>
    <w:rsid w:val="00135187"/>
    <w:rsid w:val="0014009B"/>
    <w:rsid w:val="0014029C"/>
    <w:rsid w:val="00141CC5"/>
    <w:rsid w:val="00144452"/>
    <w:rsid w:val="0014616C"/>
    <w:rsid w:val="00146B05"/>
    <w:rsid w:val="00150399"/>
    <w:rsid w:val="00150478"/>
    <w:rsid w:val="00150E7C"/>
    <w:rsid w:val="001532F9"/>
    <w:rsid w:val="0015364D"/>
    <w:rsid w:val="00154103"/>
    <w:rsid w:val="00154606"/>
    <w:rsid w:val="001548B9"/>
    <w:rsid w:val="00154C44"/>
    <w:rsid w:val="0015723F"/>
    <w:rsid w:val="00157E98"/>
    <w:rsid w:val="001600CC"/>
    <w:rsid w:val="00160707"/>
    <w:rsid w:val="0016460A"/>
    <w:rsid w:val="0017319A"/>
    <w:rsid w:val="00173674"/>
    <w:rsid w:val="001742CE"/>
    <w:rsid w:val="00174B7D"/>
    <w:rsid w:val="00175870"/>
    <w:rsid w:val="00181975"/>
    <w:rsid w:val="00181FA6"/>
    <w:rsid w:val="001823F2"/>
    <w:rsid w:val="001847CA"/>
    <w:rsid w:val="00184F4D"/>
    <w:rsid w:val="001860CC"/>
    <w:rsid w:val="00186AAB"/>
    <w:rsid w:val="0018735A"/>
    <w:rsid w:val="0018764F"/>
    <w:rsid w:val="0019092A"/>
    <w:rsid w:val="00192EE2"/>
    <w:rsid w:val="0019329F"/>
    <w:rsid w:val="00193EA2"/>
    <w:rsid w:val="00196FC9"/>
    <w:rsid w:val="001A220E"/>
    <w:rsid w:val="001A2DF7"/>
    <w:rsid w:val="001A2FF3"/>
    <w:rsid w:val="001A4CA9"/>
    <w:rsid w:val="001A6201"/>
    <w:rsid w:val="001A726F"/>
    <w:rsid w:val="001B0168"/>
    <w:rsid w:val="001B6C87"/>
    <w:rsid w:val="001B7812"/>
    <w:rsid w:val="001C4416"/>
    <w:rsid w:val="001C616F"/>
    <w:rsid w:val="001D0A99"/>
    <w:rsid w:val="001D1499"/>
    <w:rsid w:val="001D2E27"/>
    <w:rsid w:val="001D66C4"/>
    <w:rsid w:val="001D6951"/>
    <w:rsid w:val="001E1DDA"/>
    <w:rsid w:val="001E2550"/>
    <w:rsid w:val="001E2742"/>
    <w:rsid w:val="001E29A1"/>
    <w:rsid w:val="001E4487"/>
    <w:rsid w:val="001E5817"/>
    <w:rsid w:val="001F151A"/>
    <w:rsid w:val="001F2EE2"/>
    <w:rsid w:val="001F42A0"/>
    <w:rsid w:val="001F5DAE"/>
    <w:rsid w:val="001F6604"/>
    <w:rsid w:val="001F6650"/>
    <w:rsid w:val="001F75C9"/>
    <w:rsid w:val="00203C43"/>
    <w:rsid w:val="00204CCB"/>
    <w:rsid w:val="00205752"/>
    <w:rsid w:val="00205F8B"/>
    <w:rsid w:val="0020748F"/>
    <w:rsid w:val="0020798D"/>
    <w:rsid w:val="00207F30"/>
    <w:rsid w:val="002117AD"/>
    <w:rsid w:val="00212649"/>
    <w:rsid w:val="00213903"/>
    <w:rsid w:val="002146B1"/>
    <w:rsid w:val="00214726"/>
    <w:rsid w:val="00216B17"/>
    <w:rsid w:val="00217E36"/>
    <w:rsid w:val="00221A39"/>
    <w:rsid w:val="002224A0"/>
    <w:rsid w:val="00224844"/>
    <w:rsid w:val="00224E39"/>
    <w:rsid w:val="002261FD"/>
    <w:rsid w:val="00226B68"/>
    <w:rsid w:val="00226F58"/>
    <w:rsid w:val="00227D74"/>
    <w:rsid w:val="002346B3"/>
    <w:rsid w:val="0023599E"/>
    <w:rsid w:val="00235E34"/>
    <w:rsid w:val="00236FCA"/>
    <w:rsid w:val="00237207"/>
    <w:rsid w:val="0024011A"/>
    <w:rsid w:val="00241BAD"/>
    <w:rsid w:val="00242570"/>
    <w:rsid w:val="00242A44"/>
    <w:rsid w:val="00242BCA"/>
    <w:rsid w:val="00244275"/>
    <w:rsid w:val="00244A2C"/>
    <w:rsid w:val="002458E6"/>
    <w:rsid w:val="00250B05"/>
    <w:rsid w:val="00250FC7"/>
    <w:rsid w:val="00251837"/>
    <w:rsid w:val="00254310"/>
    <w:rsid w:val="00254AC2"/>
    <w:rsid w:val="0025552C"/>
    <w:rsid w:val="00257514"/>
    <w:rsid w:val="00257902"/>
    <w:rsid w:val="00260EA7"/>
    <w:rsid w:val="00260FE9"/>
    <w:rsid w:val="00264E19"/>
    <w:rsid w:val="00267448"/>
    <w:rsid w:val="00267C6F"/>
    <w:rsid w:val="00270212"/>
    <w:rsid w:val="002704EA"/>
    <w:rsid w:val="00272C22"/>
    <w:rsid w:val="0027416B"/>
    <w:rsid w:val="00274293"/>
    <w:rsid w:val="00275815"/>
    <w:rsid w:val="00282C00"/>
    <w:rsid w:val="0028592F"/>
    <w:rsid w:val="00285B52"/>
    <w:rsid w:val="0029031F"/>
    <w:rsid w:val="00290E48"/>
    <w:rsid w:val="00292608"/>
    <w:rsid w:val="00292DE4"/>
    <w:rsid w:val="00295FD1"/>
    <w:rsid w:val="002A0726"/>
    <w:rsid w:val="002A4DBB"/>
    <w:rsid w:val="002A5B90"/>
    <w:rsid w:val="002B1212"/>
    <w:rsid w:val="002B1BB8"/>
    <w:rsid w:val="002B23C9"/>
    <w:rsid w:val="002B3FAC"/>
    <w:rsid w:val="002B4C5D"/>
    <w:rsid w:val="002C0706"/>
    <w:rsid w:val="002C147B"/>
    <w:rsid w:val="002C245D"/>
    <w:rsid w:val="002C2F4E"/>
    <w:rsid w:val="002C3888"/>
    <w:rsid w:val="002C7E7C"/>
    <w:rsid w:val="002D1641"/>
    <w:rsid w:val="002D3835"/>
    <w:rsid w:val="002D5E4B"/>
    <w:rsid w:val="002D6843"/>
    <w:rsid w:val="002D708E"/>
    <w:rsid w:val="002E2869"/>
    <w:rsid w:val="002E3A0A"/>
    <w:rsid w:val="002E3ED2"/>
    <w:rsid w:val="002E4FA9"/>
    <w:rsid w:val="002E500E"/>
    <w:rsid w:val="002E656E"/>
    <w:rsid w:val="002F09C9"/>
    <w:rsid w:val="002F1EF5"/>
    <w:rsid w:val="002F2BFC"/>
    <w:rsid w:val="002F38E9"/>
    <w:rsid w:val="002F5A3E"/>
    <w:rsid w:val="002F6044"/>
    <w:rsid w:val="002F714A"/>
    <w:rsid w:val="002F7EEA"/>
    <w:rsid w:val="003003B9"/>
    <w:rsid w:val="0030218C"/>
    <w:rsid w:val="003040E1"/>
    <w:rsid w:val="00307160"/>
    <w:rsid w:val="00307407"/>
    <w:rsid w:val="00311EC1"/>
    <w:rsid w:val="00313702"/>
    <w:rsid w:val="0031492E"/>
    <w:rsid w:val="003209EE"/>
    <w:rsid w:val="003210F2"/>
    <w:rsid w:val="00324AFC"/>
    <w:rsid w:val="003252F6"/>
    <w:rsid w:val="0032574D"/>
    <w:rsid w:val="0032575C"/>
    <w:rsid w:val="00330150"/>
    <w:rsid w:val="00330475"/>
    <w:rsid w:val="00340162"/>
    <w:rsid w:val="00344699"/>
    <w:rsid w:val="00345193"/>
    <w:rsid w:val="00345ABE"/>
    <w:rsid w:val="00346C6C"/>
    <w:rsid w:val="00350903"/>
    <w:rsid w:val="0035680B"/>
    <w:rsid w:val="003606D1"/>
    <w:rsid w:val="00361EC9"/>
    <w:rsid w:val="00363EBF"/>
    <w:rsid w:val="00365B4C"/>
    <w:rsid w:val="003719A6"/>
    <w:rsid w:val="0037253A"/>
    <w:rsid w:val="00373ACB"/>
    <w:rsid w:val="003743C7"/>
    <w:rsid w:val="003749E4"/>
    <w:rsid w:val="00374AE0"/>
    <w:rsid w:val="003778CC"/>
    <w:rsid w:val="00377AE5"/>
    <w:rsid w:val="003801BA"/>
    <w:rsid w:val="003817E5"/>
    <w:rsid w:val="0038263A"/>
    <w:rsid w:val="00383FBB"/>
    <w:rsid w:val="00384099"/>
    <w:rsid w:val="00384A07"/>
    <w:rsid w:val="0038766B"/>
    <w:rsid w:val="00396A81"/>
    <w:rsid w:val="0039761D"/>
    <w:rsid w:val="00397DFE"/>
    <w:rsid w:val="003A0098"/>
    <w:rsid w:val="003A1388"/>
    <w:rsid w:val="003A304B"/>
    <w:rsid w:val="003A4D5C"/>
    <w:rsid w:val="003A5699"/>
    <w:rsid w:val="003A570B"/>
    <w:rsid w:val="003A7978"/>
    <w:rsid w:val="003B11BC"/>
    <w:rsid w:val="003B2352"/>
    <w:rsid w:val="003B4A34"/>
    <w:rsid w:val="003B68B5"/>
    <w:rsid w:val="003C0064"/>
    <w:rsid w:val="003C29EF"/>
    <w:rsid w:val="003C3677"/>
    <w:rsid w:val="003C62A2"/>
    <w:rsid w:val="003C68EB"/>
    <w:rsid w:val="003D154C"/>
    <w:rsid w:val="003D1912"/>
    <w:rsid w:val="003D2CCD"/>
    <w:rsid w:val="003D3EEA"/>
    <w:rsid w:val="003D69F3"/>
    <w:rsid w:val="003D7005"/>
    <w:rsid w:val="003D7ABF"/>
    <w:rsid w:val="003E0395"/>
    <w:rsid w:val="003E04B4"/>
    <w:rsid w:val="003E24D3"/>
    <w:rsid w:val="003E2928"/>
    <w:rsid w:val="003E36AE"/>
    <w:rsid w:val="003E54AA"/>
    <w:rsid w:val="003E5702"/>
    <w:rsid w:val="003E7EDC"/>
    <w:rsid w:val="003F5D1C"/>
    <w:rsid w:val="003F665C"/>
    <w:rsid w:val="003F7264"/>
    <w:rsid w:val="003F769A"/>
    <w:rsid w:val="00401E2F"/>
    <w:rsid w:val="0040619A"/>
    <w:rsid w:val="004061BF"/>
    <w:rsid w:val="00410AD3"/>
    <w:rsid w:val="00413DF1"/>
    <w:rsid w:val="004144FC"/>
    <w:rsid w:val="0041573F"/>
    <w:rsid w:val="00415A00"/>
    <w:rsid w:val="00417312"/>
    <w:rsid w:val="00420CFD"/>
    <w:rsid w:val="004230BB"/>
    <w:rsid w:val="00425090"/>
    <w:rsid w:val="00427266"/>
    <w:rsid w:val="004273AC"/>
    <w:rsid w:val="00433CC0"/>
    <w:rsid w:val="00437DA3"/>
    <w:rsid w:val="0044166B"/>
    <w:rsid w:val="004425D9"/>
    <w:rsid w:val="0044272E"/>
    <w:rsid w:val="00443058"/>
    <w:rsid w:val="0044585E"/>
    <w:rsid w:val="004504C6"/>
    <w:rsid w:val="00452F9F"/>
    <w:rsid w:val="004561B8"/>
    <w:rsid w:val="0045663B"/>
    <w:rsid w:val="00460042"/>
    <w:rsid w:val="00461FFC"/>
    <w:rsid w:val="004628D9"/>
    <w:rsid w:val="00464F9E"/>
    <w:rsid w:val="00472F9D"/>
    <w:rsid w:val="0047306C"/>
    <w:rsid w:val="00473B4A"/>
    <w:rsid w:val="00474CDC"/>
    <w:rsid w:val="00474D7D"/>
    <w:rsid w:val="004753CF"/>
    <w:rsid w:val="004819B0"/>
    <w:rsid w:val="00483703"/>
    <w:rsid w:val="00486DFA"/>
    <w:rsid w:val="00487A2A"/>
    <w:rsid w:val="00490740"/>
    <w:rsid w:val="00491665"/>
    <w:rsid w:val="00491CFB"/>
    <w:rsid w:val="004A0820"/>
    <w:rsid w:val="004A13F7"/>
    <w:rsid w:val="004A21F7"/>
    <w:rsid w:val="004A5146"/>
    <w:rsid w:val="004A7416"/>
    <w:rsid w:val="004A790C"/>
    <w:rsid w:val="004A7A29"/>
    <w:rsid w:val="004B03AB"/>
    <w:rsid w:val="004B312B"/>
    <w:rsid w:val="004B4A86"/>
    <w:rsid w:val="004B66D9"/>
    <w:rsid w:val="004B69DC"/>
    <w:rsid w:val="004C1EDE"/>
    <w:rsid w:val="004C2781"/>
    <w:rsid w:val="004C356C"/>
    <w:rsid w:val="004C416E"/>
    <w:rsid w:val="004C5927"/>
    <w:rsid w:val="004D1483"/>
    <w:rsid w:val="004D1940"/>
    <w:rsid w:val="004D1AD4"/>
    <w:rsid w:val="004D3B7F"/>
    <w:rsid w:val="004D42F4"/>
    <w:rsid w:val="004D47DA"/>
    <w:rsid w:val="004D74BB"/>
    <w:rsid w:val="004E1068"/>
    <w:rsid w:val="004E1BC3"/>
    <w:rsid w:val="004E26C8"/>
    <w:rsid w:val="004E42C2"/>
    <w:rsid w:val="004E4F79"/>
    <w:rsid w:val="004E5A7F"/>
    <w:rsid w:val="004E695A"/>
    <w:rsid w:val="004F1D38"/>
    <w:rsid w:val="004F2D54"/>
    <w:rsid w:val="004F37F9"/>
    <w:rsid w:val="004F40B8"/>
    <w:rsid w:val="004F5F18"/>
    <w:rsid w:val="004F70EC"/>
    <w:rsid w:val="004F767B"/>
    <w:rsid w:val="004F7BE0"/>
    <w:rsid w:val="00500A81"/>
    <w:rsid w:val="00501A96"/>
    <w:rsid w:val="00502F05"/>
    <w:rsid w:val="005050BA"/>
    <w:rsid w:val="00507804"/>
    <w:rsid w:val="005101F7"/>
    <w:rsid w:val="00512FA5"/>
    <w:rsid w:val="00514EB5"/>
    <w:rsid w:val="00516819"/>
    <w:rsid w:val="00517562"/>
    <w:rsid w:val="00517FA0"/>
    <w:rsid w:val="0052134A"/>
    <w:rsid w:val="005214EA"/>
    <w:rsid w:val="00522F1A"/>
    <w:rsid w:val="00525A9D"/>
    <w:rsid w:val="00527851"/>
    <w:rsid w:val="0053009E"/>
    <w:rsid w:val="00530245"/>
    <w:rsid w:val="0053062F"/>
    <w:rsid w:val="00532AA3"/>
    <w:rsid w:val="00533E0B"/>
    <w:rsid w:val="0053518A"/>
    <w:rsid w:val="005351E2"/>
    <w:rsid w:val="005364A2"/>
    <w:rsid w:val="00537C5C"/>
    <w:rsid w:val="00541BFC"/>
    <w:rsid w:val="00543500"/>
    <w:rsid w:val="00543CF3"/>
    <w:rsid w:val="0054469A"/>
    <w:rsid w:val="00544DA4"/>
    <w:rsid w:val="00545E8E"/>
    <w:rsid w:val="005463B0"/>
    <w:rsid w:val="00551C99"/>
    <w:rsid w:val="00553DA2"/>
    <w:rsid w:val="00554804"/>
    <w:rsid w:val="005552C6"/>
    <w:rsid w:val="00555B08"/>
    <w:rsid w:val="005569DA"/>
    <w:rsid w:val="00557E80"/>
    <w:rsid w:val="00561A1B"/>
    <w:rsid w:val="00561CB3"/>
    <w:rsid w:val="005622DD"/>
    <w:rsid w:val="005629E0"/>
    <w:rsid w:val="00564693"/>
    <w:rsid w:val="00564A7E"/>
    <w:rsid w:val="0057783C"/>
    <w:rsid w:val="00581487"/>
    <w:rsid w:val="00581D5A"/>
    <w:rsid w:val="00581D98"/>
    <w:rsid w:val="00581FA8"/>
    <w:rsid w:val="005847A9"/>
    <w:rsid w:val="00584E27"/>
    <w:rsid w:val="005856A0"/>
    <w:rsid w:val="00590431"/>
    <w:rsid w:val="0059064D"/>
    <w:rsid w:val="00592344"/>
    <w:rsid w:val="0059494A"/>
    <w:rsid w:val="00595048"/>
    <w:rsid w:val="005950C7"/>
    <w:rsid w:val="005A01DB"/>
    <w:rsid w:val="005A059F"/>
    <w:rsid w:val="005A0BB1"/>
    <w:rsid w:val="005A115A"/>
    <w:rsid w:val="005A1491"/>
    <w:rsid w:val="005A1FA7"/>
    <w:rsid w:val="005A239D"/>
    <w:rsid w:val="005A4AA6"/>
    <w:rsid w:val="005A5CDA"/>
    <w:rsid w:val="005A63C9"/>
    <w:rsid w:val="005B0942"/>
    <w:rsid w:val="005B2876"/>
    <w:rsid w:val="005B2E64"/>
    <w:rsid w:val="005B2FD9"/>
    <w:rsid w:val="005B729F"/>
    <w:rsid w:val="005B7BA6"/>
    <w:rsid w:val="005C02B4"/>
    <w:rsid w:val="005C08EA"/>
    <w:rsid w:val="005C3887"/>
    <w:rsid w:val="005C462A"/>
    <w:rsid w:val="005C6263"/>
    <w:rsid w:val="005C65D5"/>
    <w:rsid w:val="005D193F"/>
    <w:rsid w:val="005D20BE"/>
    <w:rsid w:val="005D22E4"/>
    <w:rsid w:val="005D25AB"/>
    <w:rsid w:val="005D2A19"/>
    <w:rsid w:val="005D3724"/>
    <w:rsid w:val="005D3F06"/>
    <w:rsid w:val="005D4552"/>
    <w:rsid w:val="005D56F7"/>
    <w:rsid w:val="005D6664"/>
    <w:rsid w:val="005D7AE0"/>
    <w:rsid w:val="005D7EA9"/>
    <w:rsid w:val="005E06CD"/>
    <w:rsid w:val="005E1D63"/>
    <w:rsid w:val="005E2BF0"/>
    <w:rsid w:val="005E4D8A"/>
    <w:rsid w:val="005E534A"/>
    <w:rsid w:val="005E72AC"/>
    <w:rsid w:val="005E789C"/>
    <w:rsid w:val="005F02D9"/>
    <w:rsid w:val="005F099E"/>
    <w:rsid w:val="005F199E"/>
    <w:rsid w:val="005F4C7B"/>
    <w:rsid w:val="005F4EA2"/>
    <w:rsid w:val="005F6861"/>
    <w:rsid w:val="005F76C0"/>
    <w:rsid w:val="006001D8"/>
    <w:rsid w:val="00600769"/>
    <w:rsid w:val="00601636"/>
    <w:rsid w:val="00602190"/>
    <w:rsid w:val="0060333C"/>
    <w:rsid w:val="006036CC"/>
    <w:rsid w:val="0060418A"/>
    <w:rsid w:val="0060523F"/>
    <w:rsid w:val="0060682E"/>
    <w:rsid w:val="00607E8A"/>
    <w:rsid w:val="00610A7D"/>
    <w:rsid w:val="0061101F"/>
    <w:rsid w:val="006126FA"/>
    <w:rsid w:val="0061272A"/>
    <w:rsid w:val="00612D4A"/>
    <w:rsid w:val="006138D5"/>
    <w:rsid w:val="00616BAD"/>
    <w:rsid w:val="006173FF"/>
    <w:rsid w:val="00617437"/>
    <w:rsid w:val="00617578"/>
    <w:rsid w:val="00621B52"/>
    <w:rsid w:val="006224CF"/>
    <w:rsid w:val="006255FE"/>
    <w:rsid w:val="00625F12"/>
    <w:rsid w:val="00627D41"/>
    <w:rsid w:val="00633ED0"/>
    <w:rsid w:val="00635915"/>
    <w:rsid w:val="00636B0C"/>
    <w:rsid w:val="00636C6D"/>
    <w:rsid w:val="00636F8D"/>
    <w:rsid w:val="0064072C"/>
    <w:rsid w:val="00642081"/>
    <w:rsid w:val="006455BE"/>
    <w:rsid w:val="0064568C"/>
    <w:rsid w:val="00646FED"/>
    <w:rsid w:val="00652C65"/>
    <w:rsid w:val="006544D5"/>
    <w:rsid w:val="00655B8D"/>
    <w:rsid w:val="00655FDA"/>
    <w:rsid w:val="0065684A"/>
    <w:rsid w:val="00657ABC"/>
    <w:rsid w:val="006601C6"/>
    <w:rsid w:val="006622F1"/>
    <w:rsid w:val="00662BEC"/>
    <w:rsid w:val="006644CA"/>
    <w:rsid w:val="00665EF5"/>
    <w:rsid w:val="0066613E"/>
    <w:rsid w:val="00666A78"/>
    <w:rsid w:val="00667320"/>
    <w:rsid w:val="006712B7"/>
    <w:rsid w:val="00673AA3"/>
    <w:rsid w:val="00673D93"/>
    <w:rsid w:val="00674E41"/>
    <w:rsid w:val="00674E7D"/>
    <w:rsid w:val="00677859"/>
    <w:rsid w:val="006778D7"/>
    <w:rsid w:val="00682942"/>
    <w:rsid w:val="00685E25"/>
    <w:rsid w:val="006871A5"/>
    <w:rsid w:val="00690337"/>
    <w:rsid w:val="006903F2"/>
    <w:rsid w:val="00690A37"/>
    <w:rsid w:val="00693A7D"/>
    <w:rsid w:val="006946FE"/>
    <w:rsid w:val="00697846"/>
    <w:rsid w:val="006A162D"/>
    <w:rsid w:val="006A20D4"/>
    <w:rsid w:val="006A3D67"/>
    <w:rsid w:val="006A4D53"/>
    <w:rsid w:val="006A57BE"/>
    <w:rsid w:val="006A5C76"/>
    <w:rsid w:val="006A6595"/>
    <w:rsid w:val="006A76F9"/>
    <w:rsid w:val="006B075A"/>
    <w:rsid w:val="006B1CC6"/>
    <w:rsid w:val="006B2EE0"/>
    <w:rsid w:val="006B417D"/>
    <w:rsid w:val="006B568A"/>
    <w:rsid w:val="006B7996"/>
    <w:rsid w:val="006C09D7"/>
    <w:rsid w:val="006C1161"/>
    <w:rsid w:val="006C2BE6"/>
    <w:rsid w:val="006C2F1D"/>
    <w:rsid w:val="006C3ACB"/>
    <w:rsid w:val="006C5894"/>
    <w:rsid w:val="006C5E62"/>
    <w:rsid w:val="006C7675"/>
    <w:rsid w:val="006D1689"/>
    <w:rsid w:val="006D4D06"/>
    <w:rsid w:val="006D6422"/>
    <w:rsid w:val="006D685B"/>
    <w:rsid w:val="006D7933"/>
    <w:rsid w:val="006E10FB"/>
    <w:rsid w:val="006E2401"/>
    <w:rsid w:val="006E2D0B"/>
    <w:rsid w:val="006F1453"/>
    <w:rsid w:val="006F32EC"/>
    <w:rsid w:val="006F509D"/>
    <w:rsid w:val="006F7A71"/>
    <w:rsid w:val="00700990"/>
    <w:rsid w:val="00701D30"/>
    <w:rsid w:val="00702BFD"/>
    <w:rsid w:val="0070405F"/>
    <w:rsid w:val="00705E93"/>
    <w:rsid w:val="0070736D"/>
    <w:rsid w:val="00707659"/>
    <w:rsid w:val="007077AE"/>
    <w:rsid w:val="00707E64"/>
    <w:rsid w:val="00711634"/>
    <w:rsid w:val="007147FF"/>
    <w:rsid w:val="00714F07"/>
    <w:rsid w:val="007171E3"/>
    <w:rsid w:val="00725481"/>
    <w:rsid w:val="0072636C"/>
    <w:rsid w:val="007313DE"/>
    <w:rsid w:val="00731668"/>
    <w:rsid w:val="0073253B"/>
    <w:rsid w:val="00732816"/>
    <w:rsid w:val="007336E2"/>
    <w:rsid w:val="007364C2"/>
    <w:rsid w:val="00736FF7"/>
    <w:rsid w:val="007370DC"/>
    <w:rsid w:val="00742556"/>
    <w:rsid w:val="00744D6F"/>
    <w:rsid w:val="00744F20"/>
    <w:rsid w:val="007450D5"/>
    <w:rsid w:val="0074527C"/>
    <w:rsid w:val="0074782A"/>
    <w:rsid w:val="00753FAB"/>
    <w:rsid w:val="00755346"/>
    <w:rsid w:val="007616A9"/>
    <w:rsid w:val="00763C04"/>
    <w:rsid w:val="00765384"/>
    <w:rsid w:val="007705AE"/>
    <w:rsid w:val="00771C77"/>
    <w:rsid w:val="00773EB4"/>
    <w:rsid w:val="0077470D"/>
    <w:rsid w:val="00775D78"/>
    <w:rsid w:val="007769EF"/>
    <w:rsid w:val="00780FCC"/>
    <w:rsid w:val="00780FD1"/>
    <w:rsid w:val="007820F5"/>
    <w:rsid w:val="007856AF"/>
    <w:rsid w:val="00786AA4"/>
    <w:rsid w:val="007876D2"/>
    <w:rsid w:val="0078779E"/>
    <w:rsid w:val="00788367"/>
    <w:rsid w:val="00790713"/>
    <w:rsid w:val="00792A55"/>
    <w:rsid w:val="00797092"/>
    <w:rsid w:val="007972CA"/>
    <w:rsid w:val="007A2FF3"/>
    <w:rsid w:val="007A3B45"/>
    <w:rsid w:val="007A57EC"/>
    <w:rsid w:val="007A60C9"/>
    <w:rsid w:val="007B0048"/>
    <w:rsid w:val="007B08F2"/>
    <w:rsid w:val="007B1147"/>
    <w:rsid w:val="007B1203"/>
    <w:rsid w:val="007B435A"/>
    <w:rsid w:val="007C1515"/>
    <w:rsid w:val="007C189A"/>
    <w:rsid w:val="007C2E6E"/>
    <w:rsid w:val="007C31CD"/>
    <w:rsid w:val="007C503B"/>
    <w:rsid w:val="007C7861"/>
    <w:rsid w:val="007C7D7E"/>
    <w:rsid w:val="007C7F34"/>
    <w:rsid w:val="007D06AC"/>
    <w:rsid w:val="007D1DA3"/>
    <w:rsid w:val="007D2ED7"/>
    <w:rsid w:val="007D353D"/>
    <w:rsid w:val="007D4248"/>
    <w:rsid w:val="007D49E2"/>
    <w:rsid w:val="007D5192"/>
    <w:rsid w:val="007D5773"/>
    <w:rsid w:val="007D5D66"/>
    <w:rsid w:val="007E0866"/>
    <w:rsid w:val="007E0E04"/>
    <w:rsid w:val="007E2AAF"/>
    <w:rsid w:val="007E2CE9"/>
    <w:rsid w:val="007F0524"/>
    <w:rsid w:val="007F0DBB"/>
    <w:rsid w:val="007F32BB"/>
    <w:rsid w:val="007F3CAE"/>
    <w:rsid w:val="007F5B56"/>
    <w:rsid w:val="007F5C66"/>
    <w:rsid w:val="008014BF"/>
    <w:rsid w:val="0080162C"/>
    <w:rsid w:val="00805686"/>
    <w:rsid w:val="008064F4"/>
    <w:rsid w:val="00812ECE"/>
    <w:rsid w:val="00815363"/>
    <w:rsid w:val="008256A9"/>
    <w:rsid w:val="00827394"/>
    <w:rsid w:val="0083143F"/>
    <w:rsid w:val="00831963"/>
    <w:rsid w:val="008321A0"/>
    <w:rsid w:val="00832E06"/>
    <w:rsid w:val="008331D3"/>
    <w:rsid w:val="00834DF1"/>
    <w:rsid w:val="00836070"/>
    <w:rsid w:val="0083791A"/>
    <w:rsid w:val="00841EF1"/>
    <w:rsid w:val="00842A22"/>
    <w:rsid w:val="00843539"/>
    <w:rsid w:val="00850369"/>
    <w:rsid w:val="00851030"/>
    <w:rsid w:val="00851C4A"/>
    <w:rsid w:val="0085305E"/>
    <w:rsid w:val="008534DE"/>
    <w:rsid w:val="008541B1"/>
    <w:rsid w:val="00856619"/>
    <w:rsid w:val="008617E0"/>
    <w:rsid w:val="0086487D"/>
    <w:rsid w:val="00864D3A"/>
    <w:rsid w:val="00865B81"/>
    <w:rsid w:val="008661E0"/>
    <w:rsid w:val="008679AB"/>
    <w:rsid w:val="00870719"/>
    <w:rsid w:val="00872235"/>
    <w:rsid w:val="00873247"/>
    <w:rsid w:val="00874919"/>
    <w:rsid w:val="00876E1C"/>
    <w:rsid w:val="00877082"/>
    <w:rsid w:val="008814D5"/>
    <w:rsid w:val="00881AF6"/>
    <w:rsid w:val="00885A71"/>
    <w:rsid w:val="00886D0E"/>
    <w:rsid w:val="00886F9B"/>
    <w:rsid w:val="00887B3B"/>
    <w:rsid w:val="00887E89"/>
    <w:rsid w:val="00890EB9"/>
    <w:rsid w:val="00893821"/>
    <w:rsid w:val="00893EB0"/>
    <w:rsid w:val="00895B44"/>
    <w:rsid w:val="00897D74"/>
    <w:rsid w:val="00897F60"/>
    <w:rsid w:val="00897F8B"/>
    <w:rsid w:val="008A29C5"/>
    <w:rsid w:val="008A3C52"/>
    <w:rsid w:val="008A4215"/>
    <w:rsid w:val="008A6A33"/>
    <w:rsid w:val="008A70A0"/>
    <w:rsid w:val="008A766D"/>
    <w:rsid w:val="008B7356"/>
    <w:rsid w:val="008C0705"/>
    <w:rsid w:val="008C0D20"/>
    <w:rsid w:val="008C283D"/>
    <w:rsid w:val="008C2BDE"/>
    <w:rsid w:val="008C46FC"/>
    <w:rsid w:val="008C5EAB"/>
    <w:rsid w:val="008C647B"/>
    <w:rsid w:val="008C6BAB"/>
    <w:rsid w:val="008D0934"/>
    <w:rsid w:val="008D11E6"/>
    <w:rsid w:val="008D3762"/>
    <w:rsid w:val="008D400F"/>
    <w:rsid w:val="008D5C38"/>
    <w:rsid w:val="008D610E"/>
    <w:rsid w:val="008D750F"/>
    <w:rsid w:val="008D7CC7"/>
    <w:rsid w:val="008E096C"/>
    <w:rsid w:val="008E1434"/>
    <w:rsid w:val="008E3681"/>
    <w:rsid w:val="008E5320"/>
    <w:rsid w:val="008E6D0C"/>
    <w:rsid w:val="008E757F"/>
    <w:rsid w:val="008F3A58"/>
    <w:rsid w:val="008F4A33"/>
    <w:rsid w:val="008F4CB2"/>
    <w:rsid w:val="008F6799"/>
    <w:rsid w:val="008F745E"/>
    <w:rsid w:val="008F7B77"/>
    <w:rsid w:val="0090041B"/>
    <w:rsid w:val="009025D9"/>
    <w:rsid w:val="00906A09"/>
    <w:rsid w:val="00907345"/>
    <w:rsid w:val="00910409"/>
    <w:rsid w:val="00910503"/>
    <w:rsid w:val="00910B72"/>
    <w:rsid w:val="009116C3"/>
    <w:rsid w:val="00911D9F"/>
    <w:rsid w:val="00912E15"/>
    <w:rsid w:val="00914F6C"/>
    <w:rsid w:val="009170C4"/>
    <w:rsid w:val="009219D7"/>
    <w:rsid w:val="009219E4"/>
    <w:rsid w:val="00924558"/>
    <w:rsid w:val="0092483B"/>
    <w:rsid w:val="009249EA"/>
    <w:rsid w:val="00926678"/>
    <w:rsid w:val="00926FCF"/>
    <w:rsid w:val="009276F7"/>
    <w:rsid w:val="00932751"/>
    <w:rsid w:val="00934A80"/>
    <w:rsid w:val="0093715B"/>
    <w:rsid w:val="0094190B"/>
    <w:rsid w:val="009443AD"/>
    <w:rsid w:val="00946530"/>
    <w:rsid w:val="00946A85"/>
    <w:rsid w:val="00950C96"/>
    <w:rsid w:val="00951FFC"/>
    <w:rsid w:val="00953CE2"/>
    <w:rsid w:val="00954083"/>
    <w:rsid w:val="009567D5"/>
    <w:rsid w:val="00960A0D"/>
    <w:rsid w:val="00961490"/>
    <w:rsid w:val="00962C45"/>
    <w:rsid w:val="00964DE1"/>
    <w:rsid w:val="009667C6"/>
    <w:rsid w:val="00966E1E"/>
    <w:rsid w:val="0096700F"/>
    <w:rsid w:val="009702DC"/>
    <w:rsid w:val="00970AB2"/>
    <w:rsid w:val="00970E12"/>
    <w:rsid w:val="0097407F"/>
    <w:rsid w:val="009779AA"/>
    <w:rsid w:val="00984612"/>
    <w:rsid w:val="0098720B"/>
    <w:rsid w:val="00990FEC"/>
    <w:rsid w:val="00991AA9"/>
    <w:rsid w:val="00992A04"/>
    <w:rsid w:val="0099323A"/>
    <w:rsid w:val="00994137"/>
    <w:rsid w:val="009945EE"/>
    <w:rsid w:val="00994FDA"/>
    <w:rsid w:val="009968F3"/>
    <w:rsid w:val="00997E16"/>
    <w:rsid w:val="009A01CB"/>
    <w:rsid w:val="009A214A"/>
    <w:rsid w:val="009A27EC"/>
    <w:rsid w:val="009A42EB"/>
    <w:rsid w:val="009A69DE"/>
    <w:rsid w:val="009B0CAB"/>
    <w:rsid w:val="009B0EF3"/>
    <w:rsid w:val="009B242D"/>
    <w:rsid w:val="009B2AED"/>
    <w:rsid w:val="009B2E73"/>
    <w:rsid w:val="009B42D0"/>
    <w:rsid w:val="009B5C0D"/>
    <w:rsid w:val="009B5F75"/>
    <w:rsid w:val="009C1D0A"/>
    <w:rsid w:val="009C5261"/>
    <w:rsid w:val="009C665B"/>
    <w:rsid w:val="009D4178"/>
    <w:rsid w:val="009D5CCE"/>
    <w:rsid w:val="009D60B3"/>
    <w:rsid w:val="009E1A85"/>
    <w:rsid w:val="009E3098"/>
    <w:rsid w:val="009E346F"/>
    <w:rsid w:val="009E3CAC"/>
    <w:rsid w:val="009E4734"/>
    <w:rsid w:val="009E6851"/>
    <w:rsid w:val="009F1DA3"/>
    <w:rsid w:val="009F34D8"/>
    <w:rsid w:val="009F35C1"/>
    <w:rsid w:val="009F3797"/>
    <w:rsid w:val="009F4DD8"/>
    <w:rsid w:val="009F6701"/>
    <w:rsid w:val="009F7657"/>
    <w:rsid w:val="009F7EE1"/>
    <w:rsid w:val="00A00385"/>
    <w:rsid w:val="00A02B2C"/>
    <w:rsid w:val="00A06BD8"/>
    <w:rsid w:val="00A06D3C"/>
    <w:rsid w:val="00A10E8E"/>
    <w:rsid w:val="00A110AB"/>
    <w:rsid w:val="00A11873"/>
    <w:rsid w:val="00A11A70"/>
    <w:rsid w:val="00A15615"/>
    <w:rsid w:val="00A158DF"/>
    <w:rsid w:val="00A15F0F"/>
    <w:rsid w:val="00A160AE"/>
    <w:rsid w:val="00A2029C"/>
    <w:rsid w:val="00A21A6B"/>
    <w:rsid w:val="00A21FD9"/>
    <w:rsid w:val="00A23BAB"/>
    <w:rsid w:val="00A26F70"/>
    <w:rsid w:val="00A27548"/>
    <w:rsid w:val="00A31AFF"/>
    <w:rsid w:val="00A352E7"/>
    <w:rsid w:val="00A41142"/>
    <w:rsid w:val="00A433E1"/>
    <w:rsid w:val="00A43CB8"/>
    <w:rsid w:val="00A45C0B"/>
    <w:rsid w:val="00A500E4"/>
    <w:rsid w:val="00A50605"/>
    <w:rsid w:val="00A50D73"/>
    <w:rsid w:val="00A5204C"/>
    <w:rsid w:val="00A55F94"/>
    <w:rsid w:val="00A575BA"/>
    <w:rsid w:val="00A61588"/>
    <w:rsid w:val="00A61E83"/>
    <w:rsid w:val="00A63072"/>
    <w:rsid w:val="00A65139"/>
    <w:rsid w:val="00A65487"/>
    <w:rsid w:val="00A67ED9"/>
    <w:rsid w:val="00A70796"/>
    <w:rsid w:val="00A71267"/>
    <w:rsid w:val="00A713A0"/>
    <w:rsid w:val="00A72A07"/>
    <w:rsid w:val="00A7305F"/>
    <w:rsid w:val="00A75096"/>
    <w:rsid w:val="00A77417"/>
    <w:rsid w:val="00A81A5C"/>
    <w:rsid w:val="00A81E94"/>
    <w:rsid w:val="00A823E4"/>
    <w:rsid w:val="00A8473F"/>
    <w:rsid w:val="00A85838"/>
    <w:rsid w:val="00A867A5"/>
    <w:rsid w:val="00A86F94"/>
    <w:rsid w:val="00A87AEC"/>
    <w:rsid w:val="00A90351"/>
    <w:rsid w:val="00A90946"/>
    <w:rsid w:val="00A923E4"/>
    <w:rsid w:val="00A930BA"/>
    <w:rsid w:val="00A94818"/>
    <w:rsid w:val="00A974BE"/>
    <w:rsid w:val="00A97D5D"/>
    <w:rsid w:val="00A97DBD"/>
    <w:rsid w:val="00AA13AB"/>
    <w:rsid w:val="00AA2477"/>
    <w:rsid w:val="00AA25F6"/>
    <w:rsid w:val="00AA26C9"/>
    <w:rsid w:val="00AA3D3E"/>
    <w:rsid w:val="00AA44EE"/>
    <w:rsid w:val="00AA451D"/>
    <w:rsid w:val="00AA6314"/>
    <w:rsid w:val="00AB08D2"/>
    <w:rsid w:val="00AB1199"/>
    <w:rsid w:val="00AB12A4"/>
    <w:rsid w:val="00AB1D2D"/>
    <w:rsid w:val="00AB1E76"/>
    <w:rsid w:val="00AB52CF"/>
    <w:rsid w:val="00AB6310"/>
    <w:rsid w:val="00AC09D8"/>
    <w:rsid w:val="00AC2413"/>
    <w:rsid w:val="00AC48BB"/>
    <w:rsid w:val="00AC6BAD"/>
    <w:rsid w:val="00AD055E"/>
    <w:rsid w:val="00AD3C4E"/>
    <w:rsid w:val="00AD406D"/>
    <w:rsid w:val="00AE4871"/>
    <w:rsid w:val="00AE536B"/>
    <w:rsid w:val="00AE5422"/>
    <w:rsid w:val="00AE5A99"/>
    <w:rsid w:val="00AE6CED"/>
    <w:rsid w:val="00AE7CEE"/>
    <w:rsid w:val="00AE7DE4"/>
    <w:rsid w:val="00AF02EC"/>
    <w:rsid w:val="00AF0A30"/>
    <w:rsid w:val="00AF0EF6"/>
    <w:rsid w:val="00AF1DA9"/>
    <w:rsid w:val="00AF24F1"/>
    <w:rsid w:val="00AF2DDF"/>
    <w:rsid w:val="00AF367A"/>
    <w:rsid w:val="00AF397B"/>
    <w:rsid w:val="00AF3A9B"/>
    <w:rsid w:val="00AF3B52"/>
    <w:rsid w:val="00AF4412"/>
    <w:rsid w:val="00AF4A94"/>
    <w:rsid w:val="00B05506"/>
    <w:rsid w:val="00B06F83"/>
    <w:rsid w:val="00B11B84"/>
    <w:rsid w:val="00B15F7B"/>
    <w:rsid w:val="00B16FE7"/>
    <w:rsid w:val="00B20B04"/>
    <w:rsid w:val="00B20BFC"/>
    <w:rsid w:val="00B254CC"/>
    <w:rsid w:val="00B27F88"/>
    <w:rsid w:val="00B32560"/>
    <w:rsid w:val="00B32713"/>
    <w:rsid w:val="00B34D11"/>
    <w:rsid w:val="00B413B8"/>
    <w:rsid w:val="00B429FC"/>
    <w:rsid w:val="00B43A4D"/>
    <w:rsid w:val="00B477D5"/>
    <w:rsid w:val="00B5229D"/>
    <w:rsid w:val="00B52B7A"/>
    <w:rsid w:val="00B5446F"/>
    <w:rsid w:val="00B545E5"/>
    <w:rsid w:val="00B55C43"/>
    <w:rsid w:val="00B57A91"/>
    <w:rsid w:val="00B606EC"/>
    <w:rsid w:val="00B632B4"/>
    <w:rsid w:val="00B64484"/>
    <w:rsid w:val="00B658BD"/>
    <w:rsid w:val="00B66C55"/>
    <w:rsid w:val="00B7536D"/>
    <w:rsid w:val="00B754CA"/>
    <w:rsid w:val="00B80113"/>
    <w:rsid w:val="00B8107C"/>
    <w:rsid w:val="00B81DCD"/>
    <w:rsid w:val="00B82456"/>
    <w:rsid w:val="00B832C8"/>
    <w:rsid w:val="00B86CA0"/>
    <w:rsid w:val="00B90729"/>
    <w:rsid w:val="00B91333"/>
    <w:rsid w:val="00B923CB"/>
    <w:rsid w:val="00B92A02"/>
    <w:rsid w:val="00B92A33"/>
    <w:rsid w:val="00B93129"/>
    <w:rsid w:val="00B9419F"/>
    <w:rsid w:val="00B967D4"/>
    <w:rsid w:val="00B97058"/>
    <w:rsid w:val="00BA51B2"/>
    <w:rsid w:val="00BA589A"/>
    <w:rsid w:val="00BA735E"/>
    <w:rsid w:val="00BA78C2"/>
    <w:rsid w:val="00BB09FA"/>
    <w:rsid w:val="00BB2514"/>
    <w:rsid w:val="00BB27BF"/>
    <w:rsid w:val="00BB3111"/>
    <w:rsid w:val="00BB4D58"/>
    <w:rsid w:val="00BB582E"/>
    <w:rsid w:val="00BC0991"/>
    <w:rsid w:val="00BC2EA6"/>
    <w:rsid w:val="00BC3FE3"/>
    <w:rsid w:val="00BC49F1"/>
    <w:rsid w:val="00BC5082"/>
    <w:rsid w:val="00BC63AE"/>
    <w:rsid w:val="00BC701E"/>
    <w:rsid w:val="00BC74D7"/>
    <w:rsid w:val="00BD66D8"/>
    <w:rsid w:val="00BD67EB"/>
    <w:rsid w:val="00BD6957"/>
    <w:rsid w:val="00BE0505"/>
    <w:rsid w:val="00BE0E0D"/>
    <w:rsid w:val="00BE2A70"/>
    <w:rsid w:val="00BE2EE6"/>
    <w:rsid w:val="00BE35E1"/>
    <w:rsid w:val="00BE50DD"/>
    <w:rsid w:val="00BE6709"/>
    <w:rsid w:val="00BF13B2"/>
    <w:rsid w:val="00BF1480"/>
    <w:rsid w:val="00BF4F22"/>
    <w:rsid w:val="00BF56D3"/>
    <w:rsid w:val="00BF6C8F"/>
    <w:rsid w:val="00C00F41"/>
    <w:rsid w:val="00C05D8D"/>
    <w:rsid w:val="00C06913"/>
    <w:rsid w:val="00C070A8"/>
    <w:rsid w:val="00C113B9"/>
    <w:rsid w:val="00C1283E"/>
    <w:rsid w:val="00C13ED9"/>
    <w:rsid w:val="00C17BDE"/>
    <w:rsid w:val="00C20E95"/>
    <w:rsid w:val="00C21A06"/>
    <w:rsid w:val="00C27F12"/>
    <w:rsid w:val="00C30152"/>
    <w:rsid w:val="00C308AD"/>
    <w:rsid w:val="00C31A7B"/>
    <w:rsid w:val="00C320EB"/>
    <w:rsid w:val="00C325D1"/>
    <w:rsid w:val="00C328E1"/>
    <w:rsid w:val="00C33E08"/>
    <w:rsid w:val="00C35BEF"/>
    <w:rsid w:val="00C37F16"/>
    <w:rsid w:val="00C40127"/>
    <w:rsid w:val="00C40A47"/>
    <w:rsid w:val="00C411FF"/>
    <w:rsid w:val="00C42D05"/>
    <w:rsid w:val="00C46FAF"/>
    <w:rsid w:val="00C506BE"/>
    <w:rsid w:val="00C50B2A"/>
    <w:rsid w:val="00C51C3C"/>
    <w:rsid w:val="00C51DA9"/>
    <w:rsid w:val="00C520A2"/>
    <w:rsid w:val="00C523FE"/>
    <w:rsid w:val="00C53C6F"/>
    <w:rsid w:val="00C55787"/>
    <w:rsid w:val="00C558C5"/>
    <w:rsid w:val="00C55F9B"/>
    <w:rsid w:val="00C62064"/>
    <w:rsid w:val="00C62611"/>
    <w:rsid w:val="00C65C91"/>
    <w:rsid w:val="00C74214"/>
    <w:rsid w:val="00C751F2"/>
    <w:rsid w:val="00C75236"/>
    <w:rsid w:val="00C7540B"/>
    <w:rsid w:val="00C76DAC"/>
    <w:rsid w:val="00C80D72"/>
    <w:rsid w:val="00C822C1"/>
    <w:rsid w:val="00C860A7"/>
    <w:rsid w:val="00C8675C"/>
    <w:rsid w:val="00C9525A"/>
    <w:rsid w:val="00C96111"/>
    <w:rsid w:val="00C96EB7"/>
    <w:rsid w:val="00CA1F49"/>
    <w:rsid w:val="00CA423A"/>
    <w:rsid w:val="00CA6C69"/>
    <w:rsid w:val="00CB0AF3"/>
    <w:rsid w:val="00CB0D26"/>
    <w:rsid w:val="00CB132F"/>
    <w:rsid w:val="00CB18EE"/>
    <w:rsid w:val="00CB34B7"/>
    <w:rsid w:val="00CB6DF9"/>
    <w:rsid w:val="00CB7D68"/>
    <w:rsid w:val="00CC33DB"/>
    <w:rsid w:val="00CC340C"/>
    <w:rsid w:val="00CC501D"/>
    <w:rsid w:val="00CC543D"/>
    <w:rsid w:val="00CC61F9"/>
    <w:rsid w:val="00CD147A"/>
    <w:rsid w:val="00CD1745"/>
    <w:rsid w:val="00CD3642"/>
    <w:rsid w:val="00CD3F0B"/>
    <w:rsid w:val="00CD4A3F"/>
    <w:rsid w:val="00CD4EEB"/>
    <w:rsid w:val="00CD6D09"/>
    <w:rsid w:val="00CD7552"/>
    <w:rsid w:val="00CE0F0F"/>
    <w:rsid w:val="00CE30B5"/>
    <w:rsid w:val="00CE329F"/>
    <w:rsid w:val="00CE444E"/>
    <w:rsid w:val="00CE4F53"/>
    <w:rsid w:val="00CE6971"/>
    <w:rsid w:val="00CE7CB2"/>
    <w:rsid w:val="00CF0100"/>
    <w:rsid w:val="00CF307C"/>
    <w:rsid w:val="00CF585E"/>
    <w:rsid w:val="00D01D92"/>
    <w:rsid w:val="00D030FD"/>
    <w:rsid w:val="00D04612"/>
    <w:rsid w:val="00D05627"/>
    <w:rsid w:val="00D0768E"/>
    <w:rsid w:val="00D079DB"/>
    <w:rsid w:val="00D10A1E"/>
    <w:rsid w:val="00D11348"/>
    <w:rsid w:val="00D1285E"/>
    <w:rsid w:val="00D13071"/>
    <w:rsid w:val="00D1467D"/>
    <w:rsid w:val="00D17207"/>
    <w:rsid w:val="00D177CC"/>
    <w:rsid w:val="00D17CA3"/>
    <w:rsid w:val="00D2231F"/>
    <w:rsid w:val="00D23B43"/>
    <w:rsid w:val="00D2499D"/>
    <w:rsid w:val="00D24E90"/>
    <w:rsid w:val="00D25C17"/>
    <w:rsid w:val="00D26CD3"/>
    <w:rsid w:val="00D26D37"/>
    <w:rsid w:val="00D26D66"/>
    <w:rsid w:val="00D27541"/>
    <w:rsid w:val="00D27730"/>
    <w:rsid w:val="00D3019D"/>
    <w:rsid w:val="00D32270"/>
    <w:rsid w:val="00D3368F"/>
    <w:rsid w:val="00D3471D"/>
    <w:rsid w:val="00D35631"/>
    <w:rsid w:val="00D379CE"/>
    <w:rsid w:val="00D42BCB"/>
    <w:rsid w:val="00D448C4"/>
    <w:rsid w:val="00D541B8"/>
    <w:rsid w:val="00D651C7"/>
    <w:rsid w:val="00D65806"/>
    <w:rsid w:val="00D67707"/>
    <w:rsid w:val="00D67D3F"/>
    <w:rsid w:val="00D71963"/>
    <w:rsid w:val="00D72A0E"/>
    <w:rsid w:val="00D73EC6"/>
    <w:rsid w:val="00D75222"/>
    <w:rsid w:val="00D76CF4"/>
    <w:rsid w:val="00D76D0E"/>
    <w:rsid w:val="00D8210A"/>
    <w:rsid w:val="00D8390A"/>
    <w:rsid w:val="00D83C2F"/>
    <w:rsid w:val="00D83CB9"/>
    <w:rsid w:val="00D843A3"/>
    <w:rsid w:val="00D84F81"/>
    <w:rsid w:val="00D84FBF"/>
    <w:rsid w:val="00D85032"/>
    <w:rsid w:val="00D85306"/>
    <w:rsid w:val="00D87739"/>
    <w:rsid w:val="00D87A7B"/>
    <w:rsid w:val="00D92922"/>
    <w:rsid w:val="00D92C5B"/>
    <w:rsid w:val="00D9566D"/>
    <w:rsid w:val="00D967E1"/>
    <w:rsid w:val="00D96A6A"/>
    <w:rsid w:val="00D97466"/>
    <w:rsid w:val="00DA1422"/>
    <w:rsid w:val="00DA1847"/>
    <w:rsid w:val="00DA205E"/>
    <w:rsid w:val="00DA27A7"/>
    <w:rsid w:val="00DA46C2"/>
    <w:rsid w:val="00DA5AA4"/>
    <w:rsid w:val="00DB294A"/>
    <w:rsid w:val="00DB4C82"/>
    <w:rsid w:val="00DB7380"/>
    <w:rsid w:val="00DC151B"/>
    <w:rsid w:val="00DC1F33"/>
    <w:rsid w:val="00DC2025"/>
    <w:rsid w:val="00DC36B1"/>
    <w:rsid w:val="00DC3855"/>
    <w:rsid w:val="00DC3B4B"/>
    <w:rsid w:val="00DC3F26"/>
    <w:rsid w:val="00DC4FB9"/>
    <w:rsid w:val="00DC59A2"/>
    <w:rsid w:val="00DD2420"/>
    <w:rsid w:val="00DD2C7D"/>
    <w:rsid w:val="00DD630C"/>
    <w:rsid w:val="00DD6C72"/>
    <w:rsid w:val="00DE09F5"/>
    <w:rsid w:val="00DE3E79"/>
    <w:rsid w:val="00DE479E"/>
    <w:rsid w:val="00DE7047"/>
    <w:rsid w:val="00DF1BA9"/>
    <w:rsid w:val="00DF2202"/>
    <w:rsid w:val="00DF4CB7"/>
    <w:rsid w:val="00DF4D6C"/>
    <w:rsid w:val="00DF6ABC"/>
    <w:rsid w:val="00DF71D3"/>
    <w:rsid w:val="00DF71F1"/>
    <w:rsid w:val="00DF7C7D"/>
    <w:rsid w:val="00DF7DEF"/>
    <w:rsid w:val="00E0670C"/>
    <w:rsid w:val="00E06D82"/>
    <w:rsid w:val="00E10B0D"/>
    <w:rsid w:val="00E11927"/>
    <w:rsid w:val="00E11CBD"/>
    <w:rsid w:val="00E13494"/>
    <w:rsid w:val="00E25CB8"/>
    <w:rsid w:val="00E26775"/>
    <w:rsid w:val="00E26D2C"/>
    <w:rsid w:val="00E30C27"/>
    <w:rsid w:val="00E31FC1"/>
    <w:rsid w:val="00E3247F"/>
    <w:rsid w:val="00E33034"/>
    <w:rsid w:val="00E356BC"/>
    <w:rsid w:val="00E36A05"/>
    <w:rsid w:val="00E36A0D"/>
    <w:rsid w:val="00E37E53"/>
    <w:rsid w:val="00E41D1F"/>
    <w:rsid w:val="00E438BF"/>
    <w:rsid w:val="00E45C99"/>
    <w:rsid w:val="00E47F55"/>
    <w:rsid w:val="00E50E53"/>
    <w:rsid w:val="00E52123"/>
    <w:rsid w:val="00E522A0"/>
    <w:rsid w:val="00E547A0"/>
    <w:rsid w:val="00E57193"/>
    <w:rsid w:val="00E64DC0"/>
    <w:rsid w:val="00E67201"/>
    <w:rsid w:val="00E70B44"/>
    <w:rsid w:val="00E735A8"/>
    <w:rsid w:val="00E73B8D"/>
    <w:rsid w:val="00E76643"/>
    <w:rsid w:val="00E8059B"/>
    <w:rsid w:val="00E81E7F"/>
    <w:rsid w:val="00E828AF"/>
    <w:rsid w:val="00E850A0"/>
    <w:rsid w:val="00E85D6F"/>
    <w:rsid w:val="00E86010"/>
    <w:rsid w:val="00E86594"/>
    <w:rsid w:val="00E87469"/>
    <w:rsid w:val="00E90249"/>
    <w:rsid w:val="00E90479"/>
    <w:rsid w:val="00E9105C"/>
    <w:rsid w:val="00E9134E"/>
    <w:rsid w:val="00E95802"/>
    <w:rsid w:val="00E9648A"/>
    <w:rsid w:val="00E966E2"/>
    <w:rsid w:val="00E972C0"/>
    <w:rsid w:val="00EA13F0"/>
    <w:rsid w:val="00EA1614"/>
    <w:rsid w:val="00EA180C"/>
    <w:rsid w:val="00EA1C7A"/>
    <w:rsid w:val="00EA26E5"/>
    <w:rsid w:val="00EA2FF7"/>
    <w:rsid w:val="00EA3511"/>
    <w:rsid w:val="00EA462B"/>
    <w:rsid w:val="00EA6030"/>
    <w:rsid w:val="00EA6A31"/>
    <w:rsid w:val="00EA7736"/>
    <w:rsid w:val="00EB00F8"/>
    <w:rsid w:val="00EB2997"/>
    <w:rsid w:val="00EB2DEA"/>
    <w:rsid w:val="00EB4DCF"/>
    <w:rsid w:val="00EB628A"/>
    <w:rsid w:val="00EC0ADA"/>
    <w:rsid w:val="00EC3935"/>
    <w:rsid w:val="00EC52CB"/>
    <w:rsid w:val="00EC58CC"/>
    <w:rsid w:val="00EC7686"/>
    <w:rsid w:val="00ED2DA2"/>
    <w:rsid w:val="00ED2F0D"/>
    <w:rsid w:val="00ED408E"/>
    <w:rsid w:val="00ED4D89"/>
    <w:rsid w:val="00EE0B83"/>
    <w:rsid w:val="00EE0D1B"/>
    <w:rsid w:val="00EE25A2"/>
    <w:rsid w:val="00EE38C0"/>
    <w:rsid w:val="00EF13E2"/>
    <w:rsid w:val="00EF28A9"/>
    <w:rsid w:val="00EF28E3"/>
    <w:rsid w:val="00EF3226"/>
    <w:rsid w:val="00EF4DC0"/>
    <w:rsid w:val="00EF7F25"/>
    <w:rsid w:val="00EF7F35"/>
    <w:rsid w:val="00F003BC"/>
    <w:rsid w:val="00F01D8D"/>
    <w:rsid w:val="00F02D52"/>
    <w:rsid w:val="00F04938"/>
    <w:rsid w:val="00F05ECE"/>
    <w:rsid w:val="00F1157B"/>
    <w:rsid w:val="00F1206C"/>
    <w:rsid w:val="00F121BF"/>
    <w:rsid w:val="00F14672"/>
    <w:rsid w:val="00F1571D"/>
    <w:rsid w:val="00F20FFB"/>
    <w:rsid w:val="00F2285E"/>
    <w:rsid w:val="00F26C27"/>
    <w:rsid w:val="00F30E9A"/>
    <w:rsid w:val="00F31CB7"/>
    <w:rsid w:val="00F33EC7"/>
    <w:rsid w:val="00F34BC1"/>
    <w:rsid w:val="00F354C2"/>
    <w:rsid w:val="00F37A95"/>
    <w:rsid w:val="00F40513"/>
    <w:rsid w:val="00F40E96"/>
    <w:rsid w:val="00F41F3B"/>
    <w:rsid w:val="00F425AC"/>
    <w:rsid w:val="00F42913"/>
    <w:rsid w:val="00F42A27"/>
    <w:rsid w:val="00F45231"/>
    <w:rsid w:val="00F4530B"/>
    <w:rsid w:val="00F454C9"/>
    <w:rsid w:val="00F47417"/>
    <w:rsid w:val="00F51DC4"/>
    <w:rsid w:val="00F54108"/>
    <w:rsid w:val="00F6057B"/>
    <w:rsid w:val="00F60CDC"/>
    <w:rsid w:val="00F61009"/>
    <w:rsid w:val="00F61ED2"/>
    <w:rsid w:val="00F6294A"/>
    <w:rsid w:val="00F62AC9"/>
    <w:rsid w:val="00F641C4"/>
    <w:rsid w:val="00F65159"/>
    <w:rsid w:val="00F66EE7"/>
    <w:rsid w:val="00F67A3B"/>
    <w:rsid w:val="00F71978"/>
    <w:rsid w:val="00F72A31"/>
    <w:rsid w:val="00F73263"/>
    <w:rsid w:val="00F73A94"/>
    <w:rsid w:val="00F73C46"/>
    <w:rsid w:val="00F74685"/>
    <w:rsid w:val="00F74920"/>
    <w:rsid w:val="00F758B3"/>
    <w:rsid w:val="00F75FEC"/>
    <w:rsid w:val="00F76055"/>
    <w:rsid w:val="00F814F0"/>
    <w:rsid w:val="00F8429F"/>
    <w:rsid w:val="00F84717"/>
    <w:rsid w:val="00F84CA6"/>
    <w:rsid w:val="00F8511D"/>
    <w:rsid w:val="00F87637"/>
    <w:rsid w:val="00F9237A"/>
    <w:rsid w:val="00F92B80"/>
    <w:rsid w:val="00F94B83"/>
    <w:rsid w:val="00F94C46"/>
    <w:rsid w:val="00F94F2D"/>
    <w:rsid w:val="00F969AF"/>
    <w:rsid w:val="00F96FA0"/>
    <w:rsid w:val="00F97611"/>
    <w:rsid w:val="00FA0D37"/>
    <w:rsid w:val="00FA2072"/>
    <w:rsid w:val="00FA2203"/>
    <w:rsid w:val="00FA5C7C"/>
    <w:rsid w:val="00FB1AB2"/>
    <w:rsid w:val="00FB4DD8"/>
    <w:rsid w:val="00FB5D22"/>
    <w:rsid w:val="00FB6F01"/>
    <w:rsid w:val="00FB7691"/>
    <w:rsid w:val="00FB79D3"/>
    <w:rsid w:val="00FB7DD6"/>
    <w:rsid w:val="00FC0600"/>
    <w:rsid w:val="00FC3264"/>
    <w:rsid w:val="00FC6747"/>
    <w:rsid w:val="00FC6FCB"/>
    <w:rsid w:val="00FD08A6"/>
    <w:rsid w:val="00FD27BF"/>
    <w:rsid w:val="00FD5391"/>
    <w:rsid w:val="00FD572A"/>
    <w:rsid w:val="00FD68D1"/>
    <w:rsid w:val="00FD6FC4"/>
    <w:rsid w:val="00FE03CA"/>
    <w:rsid w:val="00FE0F2D"/>
    <w:rsid w:val="00FE29B8"/>
    <w:rsid w:val="00FE38FD"/>
    <w:rsid w:val="00FE48EF"/>
    <w:rsid w:val="00FE6C37"/>
    <w:rsid w:val="00FF45E8"/>
    <w:rsid w:val="00FF783B"/>
    <w:rsid w:val="01C5D71D"/>
    <w:rsid w:val="0285CEAF"/>
    <w:rsid w:val="029F4A5A"/>
    <w:rsid w:val="0338C2E7"/>
    <w:rsid w:val="03BA71C1"/>
    <w:rsid w:val="03FE36A0"/>
    <w:rsid w:val="04655E09"/>
    <w:rsid w:val="05258A64"/>
    <w:rsid w:val="06A9C42B"/>
    <w:rsid w:val="084EE638"/>
    <w:rsid w:val="0AB6D1C4"/>
    <w:rsid w:val="0BC648CC"/>
    <w:rsid w:val="0C184A12"/>
    <w:rsid w:val="0CBA9363"/>
    <w:rsid w:val="0CE33236"/>
    <w:rsid w:val="0FBBBF08"/>
    <w:rsid w:val="10A4D41E"/>
    <w:rsid w:val="10C094B6"/>
    <w:rsid w:val="1154048E"/>
    <w:rsid w:val="127F9EC8"/>
    <w:rsid w:val="1350EDF5"/>
    <w:rsid w:val="13537AE1"/>
    <w:rsid w:val="136E33EF"/>
    <w:rsid w:val="142FCBB7"/>
    <w:rsid w:val="15F84AAC"/>
    <w:rsid w:val="164252F3"/>
    <w:rsid w:val="16A37696"/>
    <w:rsid w:val="16BF3B0B"/>
    <w:rsid w:val="18090AE1"/>
    <w:rsid w:val="18487551"/>
    <w:rsid w:val="19366F83"/>
    <w:rsid w:val="194B2B9A"/>
    <w:rsid w:val="1ACDA17B"/>
    <w:rsid w:val="1C479472"/>
    <w:rsid w:val="1C740F25"/>
    <w:rsid w:val="1CD26789"/>
    <w:rsid w:val="1D335086"/>
    <w:rsid w:val="1D57D9A9"/>
    <w:rsid w:val="1E1430CD"/>
    <w:rsid w:val="1E1D891B"/>
    <w:rsid w:val="21021CE4"/>
    <w:rsid w:val="21930A98"/>
    <w:rsid w:val="21B19E16"/>
    <w:rsid w:val="22214A3A"/>
    <w:rsid w:val="23EFCF69"/>
    <w:rsid w:val="2508BC23"/>
    <w:rsid w:val="25CFC033"/>
    <w:rsid w:val="28385D6B"/>
    <w:rsid w:val="294E1D06"/>
    <w:rsid w:val="2BEF1C41"/>
    <w:rsid w:val="2C77B59C"/>
    <w:rsid w:val="2D3A4776"/>
    <w:rsid w:val="2F27E8E8"/>
    <w:rsid w:val="3072B6B1"/>
    <w:rsid w:val="31190A0D"/>
    <w:rsid w:val="31DB6837"/>
    <w:rsid w:val="32CCB59E"/>
    <w:rsid w:val="339AD6A6"/>
    <w:rsid w:val="37077923"/>
    <w:rsid w:val="3D40214C"/>
    <w:rsid w:val="3EAAC6B9"/>
    <w:rsid w:val="3EFB81BB"/>
    <w:rsid w:val="3F16020F"/>
    <w:rsid w:val="3FD5352F"/>
    <w:rsid w:val="42079F4E"/>
    <w:rsid w:val="4566B241"/>
    <w:rsid w:val="4578CA14"/>
    <w:rsid w:val="4671F260"/>
    <w:rsid w:val="48C2EE4B"/>
    <w:rsid w:val="48D85869"/>
    <w:rsid w:val="4914069F"/>
    <w:rsid w:val="49D2B54F"/>
    <w:rsid w:val="4B9983E8"/>
    <w:rsid w:val="4D4CAD07"/>
    <w:rsid w:val="4D6979C0"/>
    <w:rsid w:val="4E6D210D"/>
    <w:rsid w:val="4EC0F4F0"/>
    <w:rsid w:val="50061764"/>
    <w:rsid w:val="5034D4BC"/>
    <w:rsid w:val="52FBDF8F"/>
    <w:rsid w:val="53635EB3"/>
    <w:rsid w:val="54148A92"/>
    <w:rsid w:val="5482389A"/>
    <w:rsid w:val="54FD571E"/>
    <w:rsid w:val="55615DD0"/>
    <w:rsid w:val="55BB29C7"/>
    <w:rsid w:val="55D3C321"/>
    <w:rsid w:val="565B949B"/>
    <w:rsid w:val="56F30C0A"/>
    <w:rsid w:val="574F87D4"/>
    <w:rsid w:val="5C3C895A"/>
    <w:rsid w:val="5C9B5AA4"/>
    <w:rsid w:val="5F4E26AA"/>
    <w:rsid w:val="607DA1CC"/>
    <w:rsid w:val="61D6518A"/>
    <w:rsid w:val="62462518"/>
    <w:rsid w:val="6398F275"/>
    <w:rsid w:val="64C9EA86"/>
    <w:rsid w:val="656406B6"/>
    <w:rsid w:val="6589AC43"/>
    <w:rsid w:val="67A7506F"/>
    <w:rsid w:val="67DDA180"/>
    <w:rsid w:val="68E6D923"/>
    <w:rsid w:val="693A0303"/>
    <w:rsid w:val="69BD5489"/>
    <w:rsid w:val="6A20A155"/>
    <w:rsid w:val="6ADC3475"/>
    <w:rsid w:val="6C9222AB"/>
    <w:rsid w:val="7076E1B2"/>
    <w:rsid w:val="71258D3C"/>
    <w:rsid w:val="723129FD"/>
    <w:rsid w:val="7463752C"/>
    <w:rsid w:val="7548DC54"/>
    <w:rsid w:val="770B1CB1"/>
    <w:rsid w:val="78E33670"/>
    <w:rsid w:val="79965195"/>
    <w:rsid w:val="79B28F76"/>
    <w:rsid w:val="7A0755D0"/>
    <w:rsid w:val="7A3A9FF4"/>
    <w:rsid w:val="7B3D7C4A"/>
    <w:rsid w:val="7B6ACD45"/>
    <w:rsid w:val="7BB2E087"/>
    <w:rsid w:val="7C284904"/>
    <w:rsid w:val="7C339784"/>
    <w:rsid w:val="7E3A5764"/>
    <w:rsid w:val="7E6D08CB"/>
    <w:rsid w:val="7ECFF726"/>
    <w:rsid w:val="7F0795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F56AD"/>
  <w15:docId w15:val="{3ED921FE-446E-4A53-AAE4-E2EDB571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BCA"/>
    <w:pPr>
      <w:spacing w:line="240" w:lineRule="auto"/>
    </w:pPr>
    <w:rPr>
      <w:rFonts w:ascii="Arial" w:hAnsi="Arial"/>
      <w:sz w:val="24"/>
      <w:lang w:val="en-GB"/>
    </w:rPr>
  </w:style>
  <w:style w:type="paragraph" w:styleId="Heading1">
    <w:name w:val="heading 1"/>
    <w:basedOn w:val="Normal"/>
    <w:next w:val="Normal"/>
    <w:link w:val="Heading1Char"/>
    <w:autoRedefine/>
    <w:uiPriority w:val="9"/>
    <w:qFormat/>
    <w:rsid w:val="00B43A4D"/>
    <w:pPr>
      <w:keepNext/>
      <w:keepLines/>
      <w:numPr>
        <w:numId w:val="2"/>
      </w:numPr>
      <w:spacing w:before="240" w:after="0"/>
      <w:ind w:left="1134"/>
      <w:outlineLvl w:val="0"/>
    </w:pPr>
    <w:rPr>
      <w:rFonts w:eastAsia="Arial" w:cstheme="majorBidi"/>
      <w:b/>
      <w:spacing w:val="1"/>
      <w:szCs w:val="32"/>
    </w:rPr>
  </w:style>
  <w:style w:type="paragraph" w:styleId="Heading2">
    <w:name w:val="heading 2"/>
    <w:basedOn w:val="Normal"/>
    <w:next w:val="Normal"/>
    <w:link w:val="Heading2Char"/>
    <w:autoRedefine/>
    <w:uiPriority w:val="9"/>
    <w:unhideWhenUsed/>
    <w:qFormat/>
    <w:rsid w:val="004B69DC"/>
    <w:pPr>
      <w:keepNext/>
      <w:keepLines/>
      <w:spacing w:before="40" w:after="0"/>
      <w:ind w:left="1134"/>
      <w:jc w:val="both"/>
      <w:outlineLvl w:val="1"/>
    </w:pPr>
    <w:rPr>
      <w:rFonts w:eastAsia="Arial" w:cstheme="majorBidi"/>
      <w:spacing w:val="1"/>
      <w:szCs w:val="26"/>
    </w:rPr>
  </w:style>
  <w:style w:type="paragraph" w:styleId="Heading3">
    <w:name w:val="heading 3"/>
    <w:basedOn w:val="Normal"/>
    <w:next w:val="Normal"/>
    <w:link w:val="Heading3Char"/>
    <w:uiPriority w:val="9"/>
    <w:unhideWhenUsed/>
    <w:qFormat/>
    <w:rsid w:val="002E3ED2"/>
    <w:pPr>
      <w:keepNext/>
      <w:keepLines/>
      <w:numPr>
        <w:ilvl w:val="2"/>
        <w:numId w:val="2"/>
      </w:numPr>
      <w:spacing w:before="40" w:after="0"/>
      <w:jc w:val="both"/>
      <w:outlineLvl w:val="2"/>
    </w:pPr>
    <w:rPr>
      <w:rFonts w:eastAsia="Arial" w:cstheme="majorBidi"/>
      <w:szCs w:val="24"/>
    </w:rPr>
  </w:style>
  <w:style w:type="paragraph" w:styleId="Heading4">
    <w:name w:val="heading 4"/>
    <w:basedOn w:val="Normal"/>
    <w:next w:val="Normal"/>
    <w:link w:val="Heading4Char"/>
    <w:uiPriority w:val="9"/>
    <w:unhideWhenUsed/>
    <w:qFormat/>
    <w:rsid w:val="007F0DBB"/>
    <w:pPr>
      <w:keepNext/>
      <w:keepLines/>
      <w:numPr>
        <w:ilvl w:val="3"/>
        <w:numId w:val="2"/>
      </w:numPr>
      <w:spacing w:before="40" w:after="0"/>
      <w:ind w:left="1134"/>
      <w:jc w:val="both"/>
      <w:outlineLvl w:val="3"/>
    </w:pPr>
    <w:rPr>
      <w:rFonts w:eastAsiaTheme="majorEastAsia" w:cstheme="majorBidi"/>
      <w:iCs/>
    </w:rPr>
  </w:style>
  <w:style w:type="paragraph" w:styleId="Heading5">
    <w:name w:val="heading 5"/>
    <w:basedOn w:val="Normal"/>
    <w:next w:val="Normal"/>
    <w:link w:val="Heading5Char"/>
    <w:uiPriority w:val="9"/>
    <w:unhideWhenUsed/>
    <w:qFormat/>
    <w:rsid w:val="00EA7736"/>
    <w:pPr>
      <w:keepNext/>
      <w:keepLines/>
      <w:numPr>
        <w:ilvl w:val="4"/>
        <w:numId w:val="2"/>
      </w:numPr>
      <w:spacing w:before="40" w:after="0"/>
      <w:outlineLvl w:val="4"/>
    </w:pPr>
    <w:rPr>
      <w:rFonts w:eastAsiaTheme="majorEastAsia" w:cstheme="majorBidi"/>
    </w:rPr>
  </w:style>
  <w:style w:type="paragraph" w:styleId="Heading6">
    <w:name w:val="heading 6"/>
    <w:basedOn w:val="Normal"/>
    <w:next w:val="Normal"/>
    <w:link w:val="Heading6Char"/>
    <w:uiPriority w:val="9"/>
    <w:unhideWhenUsed/>
    <w:qFormat/>
    <w:rsid w:val="00FC674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893EB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BA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BA6"/>
    <w:rPr>
      <w:rFonts w:ascii="Tahoma" w:hAnsi="Tahoma" w:cs="Tahoma"/>
      <w:sz w:val="16"/>
      <w:szCs w:val="16"/>
    </w:rPr>
  </w:style>
  <w:style w:type="paragraph" w:styleId="Header">
    <w:name w:val="header"/>
    <w:basedOn w:val="Normal"/>
    <w:link w:val="HeaderChar"/>
    <w:uiPriority w:val="99"/>
    <w:unhideWhenUsed/>
    <w:rsid w:val="005B7BA6"/>
    <w:pPr>
      <w:tabs>
        <w:tab w:val="center" w:pos="4513"/>
        <w:tab w:val="right" w:pos="9026"/>
      </w:tabs>
      <w:spacing w:after="0"/>
    </w:pPr>
  </w:style>
  <w:style w:type="character" w:customStyle="1" w:styleId="HeaderChar">
    <w:name w:val="Header Char"/>
    <w:basedOn w:val="DefaultParagraphFont"/>
    <w:link w:val="Header"/>
    <w:uiPriority w:val="99"/>
    <w:rsid w:val="005B7BA6"/>
  </w:style>
  <w:style w:type="paragraph" w:styleId="Footer">
    <w:name w:val="footer"/>
    <w:basedOn w:val="Normal"/>
    <w:link w:val="FooterChar"/>
    <w:uiPriority w:val="99"/>
    <w:unhideWhenUsed/>
    <w:rsid w:val="005B7BA6"/>
    <w:pPr>
      <w:tabs>
        <w:tab w:val="center" w:pos="4513"/>
        <w:tab w:val="right" w:pos="9026"/>
      </w:tabs>
      <w:spacing w:after="0"/>
    </w:pPr>
  </w:style>
  <w:style w:type="character" w:customStyle="1" w:styleId="FooterChar">
    <w:name w:val="Footer Char"/>
    <w:basedOn w:val="DefaultParagraphFont"/>
    <w:link w:val="Footer"/>
    <w:uiPriority w:val="99"/>
    <w:rsid w:val="005B7BA6"/>
  </w:style>
  <w:style w:type="paragraph" w:styleId="NoSpacing">
    <w:name w:val="No Spacing"/>
    <w:basedOn w:val="Normal"/>
    <w:link w:val="NoSpacingChar"/>
    <w:autoRedefine/>
    <w:uiPriority w:val="1"/>
    <w:qFormat/>
    <w:rsid w:val="004819B0"/>
    <w:pPr>
      <w:framePr w:hSpace="180" w:wrap="around" w:vAnchor="text" w:hAnchor="margin" w:xAlign="right" w:y="2297"/>
      <w:widowControl/>
      <w:spacing w:after="0"/>
      <w:ind w:left="275" w:right="-50"/>
    </w:pPr>
    <w:rPr>
      <w:rFonts w:cs="Arial"/>
      <w:spacing w:val="-3"/>
      <w:szCs w:val="24"/>
    </w:rPr>
  </w:style>
  <w:style w:type="paragraph" w:styleId="ListParagraph">
    <w:name w:val="List Paragraph"/>
    <w:basedOn w:val="Normal"/>
    <w:uiPriority w:val="34"/>
    <w:qFormat/>
    <w:rsid w:val="00226B68"/>
    <w:pPr>
      <w:ind w:left="720"/>
      <w:contextualSpacing/>
    </w:pPr>
  </w:style>
  <w:style w:type="character" w:styleId="Hyperlink">
    <w:name w:val="Hyperlink"/>
    <w:basedOn w:val="DefaultParagraphFont"/>
    <w:uiPriority w:val="99"/>
    <w:unhideWhenUsed/>
    <w:rsid w:val="00765384"/>
    <w:rPr>
      <w:color w:val="0000FF" w:themeColor="hyperlink"/>
      <w:u w:val="single"/>
    </w:rPr>
  </w:style>
  <w:style w:type="table" w:styleId="TableGrid">
    <w:name w:val="Table Grid"/>
    <w:basedOn w:val="TableNormal"/>
    <w:uiPriority w:val="39"/>
    <w:rsid w:val="00254AC2"/>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6F94"/>
    <w:rPr>
      <w:sz w:val="16"/>
      <w:szCs w:val="16"/>
    </w:rPr>
  </w:style>
  <w:style w:type="paragraph" w:styleId="CommentText">
    <w:name w:val="annotation text"/>
    <w:basedOn w:val="Normal"/>
    <w:link w:val="CommentTextChar"/>
    <w:uiPriority w:val="99"/>
    <w:unhideWhenUsed/>
    <w:rsid w:val="00A86F94"/>
    <w:rPr>
      <w:sz w:val="20"/>
      <w:szCs w:val="20"/>
    </w:rPr>
  </w:style>
  <w:style w:type="character" w:customStyle="1" w:styleId="CommentTextChar">
    <w:name w:val="Comment Text Char"/>
    <w:basedOn w:val="DefaultParagraphFont"/>
    <w:link w:val="CommentText"/>
    <w:uiPriority w:val="99"/>
    <w:rsid w:val="00A86F94"/>
    <w:rPr>
      <w:sz w:val="20"/>
      <w:szCs w:val="20"/>
    </w:rPr>
  </w:style>
  <w:style w:type="paragraph" w:styleId="CommentSubject">
    <w:name w:val="annotation subject"/>
    <w:basedOn w:val="CommentText"/>
    <w:next w:val="CommentText"/>
    <w:link w:val="CommentSubjectChar"/>
    <w:uiPriority w:val="99"/>
    <w:semiHidden/>
    <w:unhideWhenUsed/>
    <w:rsid w:val="00A86F94"/>
    <w:rPr>
      <w:b/>
      <w:bCs/>
    </w:rPr>
  </w:style>
  <w:style w:type="character" w:customStyle="1" w:styleId="CommentSubjectChar">
    <w:name w:val="Comment Subject Char"/>
    <w:basedOn w:val="CommentTextChar"/>
    <w:link w:val="CommentSubject"/>
    <w:uiPriority w:val="99"/>
    <w:semiHidden/>
    <w:rsid w:val="00A86F94"/>
    <w:rPr>
      <w:b/>
      <w:bCs/>
      <w:sz w:val="20"/>
      <w:szCs w:val="20"/>
    </w:rPr>
  </w:style>
  <w:style w:type="paragraph" w:styleId="Revision">
    <w:name w:val="Revision"/>
    <w:hidden/>
    <w:uiPriority w:val="99"/>
    <w:semiHidden/>
    <w:rsid w:val="001F6650"/>
    <w:pPr>
      <w:widowControl/>
      <w:spacing w:after="0" w:line="240" w:lineRule="auto"/>
    </w:pPr>
  </w:style>
  <w:style w:type="character" w:customStyle="1" w:styleId="Heading2Char">
    <w:name w:val="Heading 2 Char"/>
    <w:basedOn w:val="DefaultParagraphFont"/>
    <w:link w:val="Heading2"/>
    <w:uiPriority w:val="9"/>
    <w:rsid w:val="004B69DC"/>
    <w:rPr>
      <w:rFonts w:ascii="Arial" w:eastAsia="Arial" w:hAnsi="Arial" w:cstheme="majorBidi"/>
      <w:spacing w:val="1"/>
      <w:sz w:val="24"/>
      <w:szCs w:val="26"/>
    </w:rPr>
  </w:style>
  <w:style w:type="character" w:customStyle="1" w:styleId="Heading3Char">
    <w:name w:val="Heading 3 Char"/>
    <w:basedOn w:val="DefaultParagraphFont"/>
    <w:link w:val="Heading3"/>
    <w:uiPriority w:val="9"/>
    <w:rsid w:val="002E3ED2"/>
    <w:rPr>
      <w:rFonts w:ascii="Arial" w:eastAsia="Arial" w:hAnsi="Arial" w:cstheme="majorBidi"/>
      <w:sz w:val="24"/>
      <w:szCs w:val="24"/>
      <w:lang w:val="en-GB"/>
    </w:rPr>
  </w:style>
  <w:style w:type="character" w:customStyle="1" w:styleId="Heading1Char">
    <w:name w:val="Heading 1 Char"/>
    <w:basedOn w:val="DefaultParagraphFont"/>
    <w:link w:val="Heading1"/>
    <w:uiPriority w:val="9"/>
    <w:rsid w:val="00B43A4D"/>
    <w:rPr>
      <w:rFonts w:ascii="Arial" w:eastAsia="Arial" w:hAnsi="Arial" w:cstheme="majorBidi"/>
      <w:b/>
      <w:spacing w:val="1"/>
      <w:sz w:val="24"/>
      <w:szCs w:val="32"/>
      <w:lang w:val="en-GB"/>
    </w:rPr>
  </w:style>
  <w:style w:type="numbering" w:customStyle="1" w:styleId="Policy">
    <w:name w:val="Policy"/>
    <w:uiPriority w:val="99"/>
    <w:rsid w:val="006B1CC6"/>
    <w:pPr>
      <w:numPr>
        <w:numId w:val="1"/>
      </w:numPr>
    </w:pPr>
  </w:style>
  <w:style w:type="paragraph" w:styleId="TOC1">
    <w:name w:val="toc 1"/>
    <w:basedOn w:val="Normal"/>
    <w:next w:val="Normal"/>
    <w:autoRedefine/>
    <w:uiPriority w:val="39"/>
    <w:unhideWhenUsed/>
    <w:rsid w:val="00D01D92"/>
    <w:pPr>
      <w:tabs>
        <w:tab w:val="left" w:pos="440"/>
        <w:tab w:val="right" w:leader="dot" w:pos="9296"/>
      </w:tabs>
      <w:spacing w:before="360" w:after="0"/>
    </w:pPr>
    <w:rPr>
      <w:b/>
      <w:bCs/>
      <w:szCs w:val="24"/>
    </w:rPr>
  </w:style>
  <w:style w:type="paragraph" w:styleId="TOC2">
    <w:name w:val="toc 2"/>
    <w:basedOn w:val="Normal"/>
    <w:next w:val="Normal"/>
    <w:autoRedefine/>
    <w:uiPriority w:val="39"/>
    <w:unhideWhenUsed/>
    <w:rsid w:val="00F04938"/>
    <w:pPr>
      <w:spacing w:before="240" w:after="0"/>
    </w:pPr>
    <w:rPr>
      <w:bCs/>
      <w:szCs w:val="20"/>
    </w:rPr>
  </w:style>
  <w:style w:type="character" w:customStyle="1" w:styleId="Heading4Char">
    <w:name w:val="Heading 4 Char"/>
    <w:basedOn w:val="DefaultParagraphFont"/>
    <w:link w:val="Heading4"/>
    <w:uiPriority w:val="9"/>
    <w:rsid w:val="007F0DBB"/>
    <w:rPr>
      <w:rFonts w:ascii="Arial" w:eastAsiaTheme="majorEastAsia" w:hAnsi="Arial" w:cstheme="majorBidi"/>
      <w:iCs/>
      <w:sz w:val="24"/>
      <w:lang w:val="en-GB"/>
    </w:rPr>
  </w:style>
  <w:style w:type="character" w:customStyle="1" w:styleId="NoSpacingChar">
    <w:name w:val="No Spacing Char"/>
    <w:basedOn w:val="DefaultParagraphFont"/>
    <w:link w:val="NoSpacing"/>
    <w:uiPriority w:val="1"/>
    <w:rsid w:val="004819B0"/>
    <w:rPr>
      <w:rFonts w:ascii="Arial" w:hAnsi="Arial" w:cs="Arial"/>
      <w:spacing w:val="-3"/>
      <w:sz w:val="24"/>
      <w:szCs w:val="24"/>
    </w:rPr>
  </w:style>
  <w:style w:type="character" w:customStyle="1" w:styleId="Heading5Char">
    <w:name w:val="Heading 5 Char"/>
    <w:basedOn w:val="DefaultParagraphFont"/>
    <w:link w:val="Heading5"/>
    <w:uiPriority w:val="9"/>
    <w:rsid w:val="00EA7736"/>
    <w:rPr>
      <w:rFonts w:ascii="Arial" w:eastAsiaTheme="majorEastAsia" w:hAnsi="Arial" w:cstheme="majorBidi"/>
      <w:sz w:val="24"/>
      <w:lang w:val="en-GB"/>
    </w:rPr>
  </w:style>
  <w:style w:type="paragraph" w:styleId="TOCHeading">
    <w:name w:val="TOC Heading"/>
    <w:basedOn w:val="Heading1"/>
    <w:next w:val="Normal"/>
    <w:uiPriority w:val="39"/>
    <w:unhideWhenUsed/>
    <w:qFormat/>
    <w:rsid w:val="00865B81"/>
    <w:pPr>
      <w:widowControl/>
      <w:numPr>
        <w:numId w:val="0"/>
      </w:numPr>
      <w:spacing w:line="259" w:lineRule="auto"/>
      <w:outlineLvl w:val="9"/>
    </w:pPr>
    <w:rPr>
      <w:rFonts w:asciiTheme="majorHAnsi" w:eastAsiaTheme="majorEastAsia" w:hAnsiTheme="majorHAnsi"/>
      <w:b w:val="0"/>
      <w:color w:val="365F91" w:themeColor="accent1" w:themeShade="BF"/>
      <w:spacing w:val="0"/>
      <w:sz w:val="32"/>
    </w:rPr>
  </w:style>
  <w:style w:type="paragraph" w:styleId="TOC3">
    <w:name w:val="toc 3"/>
    <w:basedOn w:val="Normal"/>
    <w:next w:val="Normal"/>
    <w:autoRedefine/>
    <w:uiPriority w:val="39"/>
    <w:unhideWhenUsed/>
    <w:rsid w:val="00865B81"/>
    <w:pPr>
      <w:spacing w:after="0"/>
      <w:ind w:left="220"/>
    </w:pPr>
    <w:rPr>
      <w:sz w:val="20"/>
      <w:szCs w:val="20"/>
    </w:rPr>
  </w:style>
  <w:style w:type="character" w:customStyle="1" w:styleId="Heading6Char">
    <w:name w:val="Heading 6 Char"/>
    <w:basedOn w:val="DefaultParagraphFont"/>
    <w:link w:val="Heading6"/>
    <w:uiPriority w:val="9"/>
    <w:rsid w:val="00FC6747"/>
    <w:rPr>
      <w:rFonts w:asciiTheme="majorHAnsi" w:eastAsiaTheme="majorEastAsia" w:hAnsiTheme="majorHAnsi" w:cstheme="majorBidi"/>
      <w:color w:val="243F60" w:themeColor="accent1" w:themeShade="7F"/>
    </w:rPr>
  </w:style>
  <w:style w:type="paragraph" w:styleId="TOC4">
    <w:name w:val="toc 4"/>
    <w:basedOn w:val="Normal"/>
    <w:next w:val="Normal"/>
    <w:autoRedefine/>
    <w:uiPriority w:val="39"/>
    <w:unhideWhenUsed/>
    <w:rsid w:val="00F04938"/>
    <w:pPr>
      <w:spacing w:after="0"/>
      <w:ind w:left="440"/>
    </w:pPr>
    <w:rPr>
      <w:sz w:val="20"/>
      <w:szCs w:val="20"/>
    </w:rPr>
  </w:style>
  <w:style w:type="paragraph" w:styleId="TOC5">
    <w:name w:val="toc 5"/>
    <w:basedOn w:val="Normal"/>
    <w:next w:val="Normal"/>
    <w:autoRedefine/>
    <w:uiPriority w:val="39"/>
    <w:unhideWhenUsed/>
    <w:rsid w:val="00F04938"/>
    <w:pPr>
      <w:spacing w:after="0"/>
      <w:ind w:left="660"/>
    </w:pPr>
    <w:rPr>
      <w:sz w:val="20"/>
      <w:szCs w:val="20"/>
    </w:rPr>
  </w:style>
  <w:style w:type="paragraph" w:styleId="TOC6">
    <w:name w:val="toc 6"/>
    <w:basedOn w:val="Normal"/>
    <w:next w:val="Normal"/>
    <w:autoRedefine/>
    <w:uiPriority w:val="39"/>
    <w:unhideWhenUsed/>
    <w:rsid w:val="00F04938"/>
    <w:pPr>
      <w:spacing w:after="0"/>
      <w:ind w:left="880"/>
    </w:pPr>
    <w:rPr>
      <w:sz w:val="20"/>
      <w:szCs w:val="20"/>
    </w:rPr>
  </w:style>
  <w:style w:type="paragraph" w:styleId="TOC7">
    <w:name w:val="toc 7"/>
    <w:basedOn w:val="Normal"/>
    <w:next w:val="Normal"/>
    <w:autoRedefine/>
    <w:uiPriority w:val="39"/>
    <w:unhideWhenUsed/>
    <w:rsid w:val="00F04938"/>
    <w:pPr>
      <w:spacing w:after="0"/>
      <w:ind w:left="1100"/>
    </w:pPr>
    <w:rPr>
      <w:sz w:val="20"/>
      <w:szCs w:val="20"/>
    </w:rPr>
  </w:style>
  <w:style w:type="paragraph" w:styleId="TOC8">
    <w:name w:val="toc 8"/>
    <w:basedOn w:val="Normal"/>
    <w:next w:val="Normal"/>
    <w:autoRedefine/>
    <w:uiPriority w:val="39"/>
    <w:unhideWhenUsed/>
    <w:rsid w:val="00F04938"/>
    <w:pPr>
      <w:spacing w:after="0"/>
      <w:ind w:left="1320"/>
    </w:pPr>
    <w:rPr>
      <w:sz w:val="20"/>
      <w:szCs w:val="20"/>
    </w:rPr>
  </w:style>
  <w:style w:type="paragraph" w:styleId="TOC9">
    <w:name w:val="toc 9"/>
    <w:basedOn w:val="Normal"/>
    <w:next w:val="Normal"/>
    <w:autoRedefine/>
    <w:uiPriority w:val="39"/>
    <w:unhideWhenUsed/>
    <w:rsid w:val="00F04938"/>
    <w:pPr>
      <w:spacing w:after="0"/>
      <w:ind w:left="1540"/>
    </w:pPr>
    <w:rPr>
      <w:sz w:val="20"/>
      <w:szCs w:val="20"/>
    </w:rPr>
  </w:style>
  <w:style w:type="character" w:customStyle="1" w:styleId="Heading9Char">
    <w:name w:val="Heading 9 Char"/>
    <w:basedOn w:val="DefaultParagraphFont"/>
    <w:link w:val="Heading9"/>
    <w:uiPriority w:val="9"/>
    <w:semiHidden/>
    <w:rsid w:val="00893EB0"/>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FE6C37"/>
    <w:rPr>
      <w:color w:val="605E5C"/>
      <w:shd w:val="clear" w:color="auto" w:fill="E1DFDD"/>
    </w:rPr>
  </w:style>
  <w:style w:type="character" w:styleId="FollowedHyperlink">
    <w:name w:val="FollowedHyperlink"/>
    <w:basedOn w:val="DefaultParagraphFont"/>
    <w:uiPriority w:val="99"/>
    <w:semiHidden/>
    <w:unhideWhenUsed/>
    <w:rsid w:val="009567D5"/>
    <w:rPr>
      <w:color w:val="800080" w:themeColor="followedHyperlink"/>
      <w:u w:val="single"/>
    </w:rPr>
  </w:style>
  <w:style w:type="table" w:customStyle="1" w:styleId="TableGrid1">
    <w:name w:val="Table Grid1"/>
    <w:basedOn w:val="TableNormal"/>
    <w:next w:val="TableGrid"/>
    <w:uiPriority w:val="59"/>
    <w:rsid w:val="00A90351"/>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uiPriority w:val="99"/>
    <w:semiHidden/>
    <w:unhideWhenUsed/>
    <w:rsid w:val="0044305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4113">
      <w:bodyDiv w:val="1"/>
      <w:marLeft w:val="0"/>
      <w:marRight w:val="0"/>
      <w:marTop w:val="0"/>
      <w:marBottom w:val="0"/>
      <w:divBdr>
        <w:top w:val="none" w:sz="0" w:space="0" w:color="auto"/>
        <w:left w:val="none" w:sz="0" w:space="0" w:color="auto"/>
        <w:bottom w:val="none" w:sz="0" w:space="0" w:color="auto"/>
        <w:right w:val="none" w:sz="0" w:space="0" w:color="auto"/>
      </w:divBdr>
    </w:div>
    <w:div w:id="133764050">
      <w:bodyDiv w:val="1"/>
      <w:marLeft w:val="0"/>
      <w:marRight w:val="0"/>
      <w:marTop w:val="0"/>
      <w:marBottom w:val="0"/>
      <w:divBdr>
        <w:top w:val="none" w:sz="0" w:space="0" w:color="auto"/>
        <w:left w:val="none" w:sz="0" w:space="0" w:color="auto"/>
        <w:bottom w:val="none" w:sz="0" w:space="0" w:color="auto"/>
        <w:right w:val="none" w:sz="0" w:space="0" w:color="auto"/>
      </w:divBdr>
    </w:div>
    <w:div w:id="280959260">
      <w:bodyDiv w:val="1"/>
      <w:marLeft w:val="0"/>
      <w:marRight w:val="0"/>
      <w:marTop w:val="0"/>
      <w:marBottom w:val="0"/>
      <w:divBdr>
        <w:top w:val="none" w:sz="0" w:space="0" w:color="auto"/>
        <w:left w:val="none" w:sz="0" w:space="0" w:color="auto"/>
        <w:bottom w:val="none" w:sz="0" w:space="0" w:color="auto"/>
        <w:right w:val="none" w:sz="0" w:space="0" w:color="auto"/>
      </w:divBdr>
    </w:div>
    <w:div w:id="428896709">
      <w:bodyDiv w:val="1"/>
      <w:marLeft w:val="0"/>
      <w:marRight w:val="0"/>
      <w:marTop w:val="0"/>
      <w:marBottom w:val="0"/>
      <w:divBdr>
        <w:top w:val="none" w:sz="0" w:space="0" w:color="auto"/>
        <w:left w:val="none" w:sz="0" w:space="0" w:color="auto"/>
        <w:bottom w:val="none" w:sz="0" w:space="0" w:color="auto"/>
        <w:right w:val="none" w:sz="0" w:space="0" w:color="auto"/>
      </w:divBdr>
      <w:divsChild>
        <w:div w:id="337578676">
          <w:marLeft w:val="0"/>
          <w:marRight w:val="0"/>
          <w:marTop w:val="0"/>
          <w:marBottom w:val="0"/>
          <w:divBdr>
            <w:top w:val="none" w:sz="0" w:space="0" w:color="auto"/>
            <w:left w:val="none" w:sz="0" w:space="0" w:color="auto"/>
            <w:bottom w:val="none" w:sz="0" w:space="0" w:color="auto"/>
            <w:right w:val="none" w:sz="0" w:space="0" w:color="auto"/>
          </w:divBdr>
          <w:divsChild>
            <w:div w:id="425155885">
              <w:marLeft w:val="0"/>
              <w:marRight w:val="0"/>
              <w:marTop w:val="0"/>
              <w:marBottom w:val="0"/>
              <w:divBdr>
                <w:top w:val="none" w:sz="0" w:space="0" w:color="auto"/>
                <w:left w:val="none" w:sz="0" w:space="0" w:color="auto"/>
                <w:bottom w:val="none" w:sz="0" w:space="0" w:color="auto"/>
                <w:right w:val="none" w:sz="0" w:space="0" w:color="auto"/>
              </w:divBdr>
            </w:div>
            <w:div w:id="1528833337">
              <w:marLeft w:val="0"/>
              <w:marRight w:val="0"/>
              <w:marTop w:val="0"/>
              <w:marBottom w:val="0"/>
              <w:divBdr>
                <w:top w:val="none" w:sz="0" w:space="0" w:color="auto"/>
                <w:left w:val="none" w:sz="0" w:space="0" w:color="auto"/>
                <w:bottom w:val="none" w:sz="0" w:space="0" w:color="auto"/>
                <w:right w:val="none" w:sz="0" w:space="0" w:color="auto"/>
              </w:divBdr>
              <w:divsChild>
                <w:div w:id="941961882">
                  <w:marLeft w:val="0"/>
                  <w:marRight w:val="0"/>
                  <w:marTop w:val="0"/>
                  <w:marBottom w:val="0"/>
                  <w:divBdr>
                    <w:top w:val="none" w:sz="0" w:space="0" w:color="auto"/>
                    <w:left w:val="none" w:sz="0" w:space="0" w:color="auto"/>
                    <w:bottom w:val="none" w:sz="0" w:space="0" w:color="auto"/>
                    <w:right w:val="none" w:sz="0" w:space="0" w:color="auto"/>
                  </w:divBdr>
                  <w:divsChild>
                    <w:div w:id="1781800346">
                      <w:marLeft w:val="0"/>
                      <w:marRight w:val="0"/>
                      <w:marTop w:val="0"/>
                      <w:marBottom w:val="0"/>
                      <w:divBdr>
                        <w:top w:val="none" w:sz="0" w:space="0" w:color="auto"/>
                        <w:left w:val="none" w:sz="0" w:space="0" w:color="auto"/>
                        <w:bottom w:val="none" w:sz="0" w:space="0" w:color="auto"/>
                        <w:right w:val="none" w:sz="0" w:space="0" w:color="auto"/>
                      </w:divBdr>
                      <w:divsChild>
                        <w:div w:id="538856199">
                          <w:marLeft w:val="0"/>
                          <w:marRight w:val="0"/>
                          <w:marTop w:val="0"/>
                          <w:marBottom w:val="0"/>
                          <w:divBdr>
                            <w:top w:val="none" w:sz="0" w:space="0" w:color="auto"/>
                            <w:left w:val="none" w:sz="0" w:space="0" w:color="auto"/>
                            <w:bottom w:val="none" w:sz="0" w:space="0" w:color="auto"/>
                            <w:right w:val="none" w:sz="0" w:space="0" w:color="auto"/>
                          </w:divBdr>
                          <w:divsChild>
                            <w:div w:id="2043049880">
                              <w:marLeft w:val="0"/>
                              <w:marRight w:val="0"/>
                              <w:marTop w:val="0"/>
                              <w:marBottom w:val="0"/>
                              <w:divBdr>
                                <w:top w:val="none" w:sz="0" w:space="0" w:color="auto"/>
                                <w:left w:val="none" w:sz="0" w:space="0" w:color="auto"/>
                                <w:bottom w:val="none" w:sz="0" w:space="0" w:color="auto"/>
                                <w:right w:val="none" w:sz="0" w:space="0" w:color="auto"/>
                              </w:divBdr>
                              <w:divsChild>
                                <w:div w:id="117789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421015">
              <w:marLeft w:val="0"/>
              <w:marRight w:val="0"/>
              <w:marTop w:val="0"/>
              <w:marBottom w:val="0"/>
              <w:divBdr>
                <w:top w:val="none" w:sz="0" w:space="0" w:color="auto"/>
                <w:left w:val="none" w:sz="0" w:space="0" w:color="auto"/>
                <w:bottom w:val="none" w:sz="0" w:space="0" w:color="auto"/>
                <w:right w:val="none" w:sz="0" w:space="0" w:color="auto"/>
              </w:divBdr>
              <w:divsChild>
                <w:div w:id="765076175">
                  <w:marLeft w:val="0"/>
                  <w:marRight w:val="0"/>
                  <w:marTop w:val="0"/>
                  <w:marBottom w:val="0"/>
                  <w:divBdr>
                    <w:top w:val="none" w:sz="0" w:space="0" w:color="auto"/>
                    <w:left w:val="none" w:sz="0" w:space="0" w:color="auto"/>
                    <w:bottom w:val="none" w:sz="0" w:space="0" w:color="auto"/>
                    <w:right w:val="none" w:sz="0" w:space="0" w:color="auto"/>
                  </w:divBdr>
                  <w:divsChild>
                    <w:div w:id="1545293170">
                      <w:marLeft w:val="0"/>
                      <w:marRight w:val="0"/>
                      <w:marTop w:val="0"/>
                      <w:marBottom w:val="0"/>
                      <w:divBdr>
                        <w:top w:val="none" w:sz="0" w:space="0" w:color="auto"/>
                        <w:left w:val="none" w:sz="0" w:space="0" w:color="auto"/>
                        <w:bottom w:val="none" w:sz="0" w:space="0" w:color="auto"/>
                        <w:right w:val="none" w:sz="0" w:space="0" w:color="auto"/>
                      </w:divBdr>
                      <w:divsChild>
                        <w:div w:id="154343341">
                          <w:marLeft w:val="0"/>
                          <w:marRight w:val="0"/>
                          <w:marTop w:val="0"/>
                          <w:marBottom w:val="0"/>
                          <w:divBdr>
                            <w:top w:val="none" w:sz="0" w:space="0" w:color="auto"/>
                            <w:left w:val="none" w:sz="0" w:space="0" w:color="auto"/>
                            <w:bottom w:val="none" w:sz="0" w:space="0" w:color="auto"/>
                            <w:right w:val="none" w:sz="0" w:space="0" w:color="auto"/>
                          </w:divBdr>
                          <w:divsChild>
                            <w:div w:id="1383166193">
                              <w:marLeft w:val="0"/>
                              <w:marRight w:val="0"/>
                              <w:marTop w:val="0"/>
                              <w:marBottom w:val="0"/>
                              <w:divBdr>
                                <w:top w:val="none" w:sz="0" w:space="0" w:color="auto"/>
                                <w:left w:val="none" w:sz="0" w:space="0" w:color="auto"/>
                                <w:bottom w:val="none" w:sz="0" w:space="0" w:color="auto"/>
                                <w:right w:val="none" w:sz="0" w:space="0" w:color="auto"/>
                              </w:divBdr>
                              <w:divsChild>
                                <w:div w:id="2630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050208">
      <w:bodyDiv w:val="1"/>
      <w:marLeft w:val="0"/>
      <w:marRight w:val="0"/>
      <w:marTop w:val="0"/>
      <w:marBottom w:val="0"/>
      <w:divBdr>
        <w:top w:val="none" w:sz="0" w:space="0" w:color="auto"/>
        <w:left w:val="none" w:sz="0" w:space="0" w:color="auto"/>
        <w:bottom w:val="none" w:sz="0" w:space="0" w:color="auto"/>
        <w:right w:val="none" w:sz="0" w:space="0" w:color="auto"/>
      </w:divBdr>
    </w:div>
    <w:div w:id="574095560">
      <w:bodyDiv w:val="1"/>
      <w:marLeft w:val="0"/>
      <w:marRight w:val="0"/>
      <w:marTop w:val="0"/>
      <w:marBottom w:val="0"/>
      <w:divBdr>
        <w:top w:val="none" w:sz="0" w:space="0" w:color="auto"/>
        <w:left w:val="none" w:sz="0" w:space="0" w:color="auto"/>
        <w:bottom w:val="none" w:sz="0" w:space="0" w:color="auto"/>
        <w:right w:val="none" w:sz="0" w:space="0" w:color="auto"/>
      </w:divBdr>
      <w:divsChild>
        <w:div w:id="1329410035">
          <w:marLeft w:val="0"/>
          <w:marRight w:val="0"/>
          <w:marTop w:val="0"/>
          <w:marBottom w:val="0"/>
          <w:divBdr>
            <w:top w:val="none" w:sz="0" w:space="0" w:color="auto"/>
            <w:left w:val="none" w:sz="0" w:space="0" w:color="auto"/>
            <w:bottom w:val="none" w:sz="0" w:space="0" w:color="auto"/>
            <w:right w:val="none" w:sz="0" w:space="0" w:color="auto"/>
          </w:divBdr>
          <w:divsChild>
            <w:div w:id="2071921373">
              <w:marLeft w:val="0"/>
              <w:marRight w:val="0"/>
              <w:marTop w:val="0"/>
              <w:marBottom w:val="0"/>
              <w:divBdr>
                <w:top w:val="single" w:sz="2" w:space="0" w:color="FFFFFF"/>
                <w:left w:val="single" w:sz="6" w:space="0" w:color="FFFFFF"/>
                <w:bottom w:val="single" w:sz="6" w:space="0" w:color="FFFFFF"/>
                <w:right w:val="single" w:sz="6" w:space="0" w:color="FFFFFF"/>
              </w:divBdr>
              <w:divsChild>
                <w:div w:id="718935625">
                  <w:marLeft w:val="0"/>
                  <w:marRight w:val="0"/>
                  <w:marTop w:val="0"/>
                  <w:marBottom w:val="0"/>
                  <w:divBdr>
                    <w:top w:val="single" w:sz="6" w:space="1" w:color="D3D3D3"/>
                    <w:left w:val="none" w:sz="0" w:space="0" w:color="auto"/>
                    <w:bottom w:val="none" w:sz="0" w:space="0" w:color="auto"/>
                    <w:right w:val="none" w:sz="0" w:space="0" w:color="auto"/>
                  </w:divBdr>
                  <w:divsChild>
                    <w:div w:id="1342049982">
                      <w:marLeft w:val="0"/>
                      <w:marRight w:val="0"/>
                      <w:marTop w:val="0"/>
                      <w:marBottom w:val="0"/>
                      <w:divBdr>
                        <w:top w:val="none" w:sz="0" w:space="0" w:color="auto"/>
                        <w:left w:val="none" w:sz="0" w:space="0" w:color="auto"/>
                        <w:bottom w:val="none" w:sz="0" w:space="0" w:color="auto"/>
                        <w:right w:val="none" w:sz="0" w:space="0" w:color="auto"/>
                      </w:divBdr>
                      <w:divsChild>
                        <w:div w:id="1101878593">
                          <w:marLeft w:val="0"/>
                          <w:marRight w:val="0"/>
                          <w:marTop w:val="0"/>
                          <w:marBottom w:val="0"/>
                          <w:divBdr>
                            <w:top w:val="none" w:sz="0" w:space="0" w:color="auto"/>
                            <w:left w:val="none" w:sz="0" w:space="0" w:color="auto"/>
                            <w:bottom w:val="none" w:sz="0" w:space="0" w:color="auto"/>
                            <w:right w:val="none" w:sz="0" w:space="0" w:color="auto"/>
                          </w:divBdr>
                          <w:divsChild>
                            <w:div w:id="11017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045493">
      <w:bodyDiv w:val="1"/>
      <w:marLeft w:val="0"/>
      <w:marRight w:val="0"/>
      <w:marTop w:val="0"/>
      <w:marBottom w:val="0"/>
      <w:divBdr>
        <w:top w:val="none" w:sz="0" w:space="0" w:color="auto"/>
        <w:left w:val="none" w:sz="0" w:space="0" w:color="auto"/>
        <w:bottom w:val="none" w:sz="0" w:space="0" w:color="auto"/>
        <w:right w:val="none" w:sz="0" w:space="0" w:color="auto"/>
      </w:divBdr>
    </w:div>
    <w:div w:id="807816915">
      <w:bodyDiv w:val="1"/>
      <w:marLeft w:val="0"/>
      <w:marRight w:val="0"/>
      <w:marTop w:val="0"/>
      <w:marBottom w:val="0"/>
      <w:divBdr>
        <w:top w:val="none" w:sz="0" w:space="0" w:color="auto"/>
        <w:left w:val="none" w:sz="0" w:space="0" w:color="auto"/>
        <w:bottom w:val="none" w:sz="0" w:space="0" w:color="auto"/>
        <w:right w:val="none" w:sz="0" w:space="0" w:color="auto"/>
      </w:divBdr>
    </w:div>
    <w:div w:id="949778469">
      <w:bodyDiv w:val="1"/>
      <w:marLeft w:val="0"/>
      <w:marRight w:val="0"/>
      <w:marTop w:val="0"/>
      <w:marBottom w:val="0"/>
      <w:divBdr>
        <w:top w:val="none" w:sz="0" w:space="0" w:color="auto"/>
        <w:left w:val="none" w:sz="0" w:space="0" w:color="auto"/>
        <w:bottom w:val="none" w:sz="0" w:space="0" w:color="auto"/>
        <w:right w:val="none" w:sz="0" w:space="0" w:color="auto"/>
      </w:divBdr>
    </w:div>
    <w:div w:id="1057515852">
      <w:bodyDiv w:val="1"/>
      <w:marLeft w:val="0"/>
      <w:marRight w:val="0"/>
      <w:marTop w:val="0"/>
      <w:marBottom w:val="0"/>
      <w:divBdr>
        <w:top w:val="none" w:sz="0" w:space="0" w:color="auto"/>
        <w:left w:val="none" w:sz="0" w:space="0" w:color="auto"/>
        <w:bottom w:val="none" w:sz="0" w:space="0" w:color="auto"/>
        <w:right w:val="none" w:sz="0" w:space="0" w:color="auto"/>
      </w:divBdr>
    </w:div>
    <w:div w:id="1302465149">
      <w:bodyDiv w:val="1"/>
      <w:marLeft w:val="0"/>
      <w:marRight w:val="0"/>
      <w:marTop w:val="0"/>
      <w:marBottom w:val="0"/>
      <w:divBdr>
        <w:top w:val="none" w:sz="0" w:space="0" w:color="auto"/>
        <w:left w:val="none" w:sz="0" w:space="0" w:color="auto"/>
        <w:bottom w:val="none" w:sz="0" w:space="0" w:color="auto"/>
        <w:right w:val="none" w:sz="0" w:space="0" w:color="auto"/>
      </w:divBdr>
    </w:div>
    <w:div w:id="1583569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fficesharedservice.sharepoint.com/sites/RBKCHousingTenancyInvestigation/SitePages/Fraud-Refer.aspx?spStartSource=spappba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ancyfraud@rbkc.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rbkc.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gov.uk/publication/code-crown-prosecut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HMJPR\Downloads\Procedur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30516FB1FB35438914B7DFBDF50F75" ma:contentTypeVersion="8" ma:contentTypeDescription="Create a new document." ma:contentTypeScope="" ma:versionID="a699baa3a3640a14b581167cd7c2f206">
  <xsd:schema xmlns:xsd="http://www.w3.org/2001/XMLSchema" xmlns:xs="http://www.w3.org/2001/XMLSchema" xmlns:p="http://schemas.microsoft.com/office/2006/metadata/properties" xmlns:ns2="a39e6be1-03c3-4520-a4e2-0ec14a627b25" targetNamespace="http://schemas.microsoft.com/office/2006/metadata/properties" ma:root="true" ma:fieldsID="b0938da27d00fc37c013fad78fd975d8" ns2:_="">
    <xsd:import namespace="a39e6be1-03c3-4520-a4e2-0ec14a627b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e6be1-03c3-4520-a4e2-0ec14a62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107C1-5101-4A61-A4AB-D3DCFA012F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EB6D43-C3A9-4E2F-8A70-29E019F23E2B}">
  <ds:schemaRefs>
    <ds:schemaRef ds:uri="http://schemas.microsoft.com/sharepoint/v3/contenttype/forms"/>
  </ds:schemaRefs>
</ds:datastoreItem>
</file>

<file path=customXml/itemProps3.xml><?xml version="1.0" encoding="utf-8"?>
<ds:datastoreItem xmlns:ds="http://schemas.openxmlformats.org/officeDocument/2006/customXml" ds:itemID="{D036A04D-AEE3-4DDE-B07E-3852C696A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e6be1-03c3-4520-a4e2-0ec14a62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DA779D-F8AA-425A-832A-946030E27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 Template</Template>
  <TotalTime>2</TotalTime>
  <Pages>12</Pages>
  <Words>3189</Words>
  <Characters>18178</Characters>
  <Application>Microsoft Office Word</Application>
  <DocSecurity>4</DocSecurity>
  <Lines>151</Lines>
  <Paragraphs>42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Title</vt:lpstr>
      <vt:lpstr>&lt;CONTENTS</vt:lpstr>
      <vt:lpstr>Introduction </vt:lpstr>
      <vt:lpstr>Policy Objectives </vt:lpstr>
      <vt:lpstr>Related documents </vt:lpstr>
      <vt:lpstr>Legal Context</vt:lpstr>
      <vt:lpstr>Definitions of Housing Fraud</vt:lpstr>
      <vt:lpstr>How to report housing fraud </vt:lpstr>
      <vt:lpstr/>
      <vt:lpstr>Combatting housing fraud and responding to reported concerns</vt:lpstr>
      <vt:lpstr>How the Council works to prevent fraud </vt:lpstr>
      <vt:lpstr>Housing applicant’s/temporary accommodation resident responsibilities </vt:lpstr>
      <vt:lpstr>Tenant’s responsibilities</vt:lpstr>
      <vt:lpstr>Support for complainants and victims of fraudulent activity</vt:lpstr>
      <vt:lpstr>Equalities Statement</vt:lpstr>
      <vt:lpstr>The General Data Protection Regulation (GDPR) and the UK Data Protection Act 201</vt:lpstr>
      <vt:lpstr>Monitoring, Review and Accountability</vt:lpstr>
      <vt:lpstr>    Amendments to the policy where the sentiment is the same, but wording is changed</vt:lpstr>
      <vt:lpstr>    Internal responsibility changes only (team/staff member)</vt:lpstr>
      <vt:lpstr>    Amendments that solely reflect legislative changes. </vt:lpstr>
      <vt:lpstr>    Operational changes that are based more on procedural detail.</vt:lpstr>
      <vt:lpstr>    </vt:lpstr>
    </vt:vector>
  </TitlesOfParts>
  <Company>Viridian</Company>
  <LinksUpToDate>false</LinksUpToDate>
  <CharactersWithSpaces>21325</CharactersWithSpaces>
  <SharedDoc>false</SharedDoc>
  <HLinks>
    <vt:vector size="126" baseType="variant">
      <vt:variant>
        <vt:i4>3538997</vt:i4>
      </vt:variant>
      <vt:variant>
        <vt:i4>108</vt:i4>
      </vt:variant>
      <vt:variant>
        <vt:i4>0</vt:i4>
      </vt:variant>
      <vt:variant>
        <vt:i4>5</vt:i4>
      </vt:variant>
      <vt:variant>
        <vt:lpwstr>http://www.rbkc.gov.uk/</vt:lpwstr>
      </vt:variant>
      <vt:variant>
        <vt:lpwstr/>
      </vt:variant>
      <vt:variant>
        <vt:i4>4653149</vt:i4>
      </vt:variant>
      <vt:variant>
        <vt:i4>105</vt:i4>
      </vt:variant>
      <vt:variant>
        <vt:i4>0</vt:i4>
      </vt:variant>
      <vt:variant>
        <vt:i4>5</vt:i4>
      </vt:variant>
      <vt:variant>
        <vt:lpwstr>https://www.cps.gov.uk/publication/code-crown-prosecutors</vt:lpwstr>
      </vt:variant>
      <vt:variant>
        <vt:lpwstr/>
      </vt:variant>
      <vt:variant>
        <vt:i4>2359372</vt:i4>
      </vt:variant>
      <vt:variant>
        <vt:i4>102</vt:i4>
      </vt:variant>
      <vt:variant>
        <vt:i4>0</vt:i4>
      </vt:variant>
      <vt:variant>
        <vt:i4>5</vt:i4>
      </vt:variant>
      <vt:variant>
        <vt:lpwstr>mailto:investigations@rbkc.gov.uk</vt:lpwstr>
      </vt:variant>
      <vt:variant>
        <vt:lpwstr/>
      </vt:variant>
      <vt:variant>
        <vt:i4>3014783</vt:i4>
      </vt:variant>
      <vt:variant>
        <vt:i4>99</vt:i4>
      </vt:variant>
      <vt:variant>
        <vt:i4>0</vt:i4>
      </vt:variant>
      <vt:variant>
        <vt:i4>5</vt:i4>
      </vt:variant>
      <vt:variant>
        <vt:lpwstr>https://officesharedservice.sharepoint.com/sites/RBKCHousingTenancyInvestigation/SitePages/Fraud-Refer.aspx?spStartSource=spappbar</vt:lpwstr>
      </vt:variant>
      <vt:variant>
        <vt:lpwstr/>
      </vt:variant>
      <vt:variant>
        <vt:i4>5046328</vt:i4>
      </vt:variant>
      <vt:variant>
        <vt:i4>96</vt:i4>
      </vt:variant>
      <vt:variant>
        <vt:i4>0</vt:i4>
      </vt:variant>
      <vt:variant>
        <vt:i4>5</vt:i4>
      </vt:variant>
      <vt:variant>
        <vt:lpwstr>mailto:tenancyfraud@rbkc.gov.uk</vt:lpwstr>
      </vt:variant>
      <vt:variant>
        <vt:lpwstr/>
      </vt:variant>
      <vt:variant>
        <vt:i4>7274544</vt:i4>
      </vt:variant>
      <vt:variant>
        <vt:i4>93</vt:i4>
      </vt:variant>
      <vt:variant>
        <vt:i4>0</vt:i4>
      </vt:variant>
      <vt:variant>
        <vt:i4>5</vt:i4>
      </vt:variant>
      <vt:variant>
        <vt:lpwstr>https://www.rbkc.gov.uk/housing/consultations-publications-and-policy/policies-and-publications/policy-and-publications</vt:lpwstr>
      </vt:variant>
      <vt:variant>
        <vt:lpwstr/>
      </vt:variant>
      <vt:variant>
        <vt:i4>1835069</vt:i4>
      </vt:variant>
      <vt:variant>
        <vt:i4>86</vt:i4>
      </vt:variant>
      <vt:variant>
        <vt:i4>0</vt:i4>
      </vt:variant>
      <vt:variant>
        <vt:i4>5</vt:i4>
      </vt:variant>
      <vt:variant>
        <vt:lpwstr/>
      </vt:variant>
      <vt:variant>
        <vt:lpwstr>_Toc191650844</vt:lpwstr>
      </vt:variant>
      <vt:variant>
        <vt:i4>1835069</vt:i4>
      </vt:variant>
      <vt:variant>
        <vt:i4>80</vt:i4>
      </vt:variant>
      <vt:variant>
        <vt:i4>0</vt:i4>
      </vt:variant>
      <vt:variant>
        <vt:i4>5</vt:i4>
      </vt:variant>
      <vt:variant>
        <vt:lpwstr/>
      </vt:variant>
      <vt:variant>
        <vt:lpwstr>_Toc191650843</vt:lpwstr>
      </vt:variant>
      <vt:variant>
        <vt:i4>1835069</vt:i4>
      </vt:variant>
      <vt:variant>
        <vt:i4>74</vt:i4>
      </vt:variant>
      <vt:variant>
        <vt:i4>0</vt:i4>
      </vt:variant>
      <vt:variant>
        <vt:i4>5</vt:i4>
      </vt:variant>
      <vt:variant>
        <vt:lpwstr/>
      </vt:variant>
      <vt:variant>
        <vt:lpwstr>_Toc191650842</vt:lpwstr>
      </vt:variant>
      <vt:variant>
        <vt:i4>1835069</vt:i4>
      </vt:variant>
      <vt:variant>
        <vt:i4>68</vt:i4>
      </vt:variant>
      <vt:variant>
        <vt:i4>0</vt:i4>
      </vt:variant>
      <vt:variant>
        <vt:i4>5</vt:i4>
      </vt:variant>
      <vt:variant>
        <vt:lpwstr/>
      </vt:variant>
      <vt:variant>
        <vt:lpwstr>_Toc191650841</vt:lpwstr>
      </vt:variant>
      <vt:variant>
        <vt:i4>1835069</vt:i4>
      </vt:variant>
      <vt:variant>
        <vt:i4>62</vt:i4>
      </vt:variant>
      <vt:variant>
        <vt:i4>0</vt:i4>
      </vt:variant>
      <vt:variant>
        <vt:i4>5</vt:i4>
      </vt:variant>
      <vt:variant>
        <vt:lpwstr/>
      </vt:variant>
      <vt:variant>
        <vt:lpwstr>_Toc191650840</vt:lpwstr>
      </vt:variant>
      <vt:variant>
        <vt:i4>1769533</vt:i4>
      </vt:variant>
      <vt:variant>
        <vt:i4>56</vt:i4>
      </vt:variant>
      <vt:variant>
        <vt:i4>0</vt:i4>
      </vt:variant>
      <vt:variant>
        <vt:i4>5</vt:i4>
      </vt:variant>
      <vt:variant>
        <vt:lpwstr/>
      </vt:variant>
      <vt:variant>
        <vt:lpwstr>_Toc191650839</vt:lpwstr>
      </vt:variant>
      <vt:variant>
        <vt:i4>1769533</vt:i4>
      </vt:variant>
      <vt:variant>
        <vt:i4>50</vt:i4>
      </vt:variant>
      <vt:variant>
        <vt:i4>0</vt:i4>
      </vt:variant>
      <vt:variant>
        <vt:i4>5</vt:i4>
      </vt:variant>
      <vt:variant>
        <vt:lpwstr/>
      </vt:variant>
      <vt:variant>
        <vt:lpwstr>_Toc191650838</vt:lpwstr>
      </vt:variant>
      <vt:variant>
        <vt:i4>1769533</vt:i4>
      </vt:variant>
      <vt:variant>
        <vt:i4>44</vt:i4>
      </vt:variant>
      <vt:variant>
        <vt:i4>0</vt:i4>
      </vt:variant>
      <vt:variant>
        <vt:i4>5</vt:i4>
      </vt:variant>
      <vt:variant>
        <vt:lpwstr/>
      </vt:variant>
      <vt:variant>
        <vt:lpwstr>_Toc191650837</vt:lpwstr>
      </vt:variant>
      <vt:variant>
        <vt:i4>1769533</vt:i4>
      </vt:variant>
      <vt:variant>
        <vt:i4>38</vt:i4>
      </vt:variant>
      <vt:variant>
        <vt:i4>0</vt:i4>
      </vt:variant>
      <vt:variant>
        <vt:i4>5</vt:i4>
      </vt:variant>
      <vt:variant>
        <vt:lpwstr/>
      </vt:variant>
      <vt:variant>
        <vt:lpwstr>_Toc191650836</vt:lpwstr>
      </vt:variant>
      <vt:variant>
        <vt:i4>1769533</vt:i4>
      </vt:variant>
      <vt:variant>
        <vt:i4>32</vt:i4>
      </vt:variant>
      <vt:variant>
        <vt:i4>0</vt:i4>
      </vt:variant>
      <vt:variant>
        <vt:i4>5</vt:i4>
      </vt:variant>
      <vt:variant>
        <vt:lpwstr/>
      </vt:variant>
      <vt:variant>
        <vt:lpwstr>_Toc191650835</vt:lpwstr>
      </vt:variant>
      <vt:variant>
        <vt:i4>1769533</vt:i4>
      </vt:variant>
      <vt:variant>
        <vt:i4>26</vt:i4>
      </vt:variant>
      <vt:variant>
        <vt:i4>0</vt:i4>
      </vt:variant>
      <vt:variant>
        <vt:i4>5</vt:i4>
      </vt:variant>
      <vt:variant>
        <vt:lpwstr/>
      </vt:variant>
      <vt:variant>
        <vt:lpwstr>_Toc191650834</vt:lpwstr>
      </vt:variant>
      <vt:variant>
        <vt:i4>1769533</vt:i4>
      </vt:variant>
      <vt:variant>
        <vt:i4>20</vt:i4>
      </vt:variant>
      <vt:variant>
        <vt:i4>0</vt:i4>
      </vt:variant>
      <vt:variant>
        <vt:i4>5</vt:i4>
      </vt:variant>
      <vt:variant>
        <vt:lpwstr/>
      </vt:variant>
      <vt:variant>
        <vt:lpwstr>_Toc191650833</vt:lpwstr>
      </vt:variant>
      <vt:variant>
        <vt:i4>1769533</vt:i4>
      </vt:variant>
      <vt:variant>
        <vt:i4>14</vt:i4>
      </vt:variant>
      <vt:variant>
        <vt:i4>0</vt:i4>
      </vt:variant>
      <vt:variant>
        <vt:i4>5</vt:i4>
      </vt:variant>
      <vt:variant>
        <vt:lpwstr/>
      </vt:variant>
      <vt:variant>
        <vt:lpwstr>_Toc191650832</vt:lpwstr>
      </vt:variant>
      <vt:variant>
        <vt:i4>1769533</vt:i4>
      </vt:variant>
      <vt:variant>
        <vt:i4>8</vt:i4>
      </vt:variant>
      <vt:variant>
        <vt:i4>0</vt:i4>
      </vt:variant>
      <vt:variant>
        <vt:i4>5</vt:i4>
      </vt:variant>
      <vt:variant>
        <vt:lpwstr/>
      </vt:variant>
      <vt:variant>
        <vt:lpwstr>_Toc191650831</vt:lpwstr>
      </vt:variant>
      <vt:variant>
        <vt:i4>1769533</vt:i4>
      </vt:variant>
      <vt:variant>
        <vt:i4>2</vt:i4>
      </vt:variant>
      <vt:variant>
        <vt:i4>0</vt:i4>
      </vt:variant>
      <vt:variant>
        <vt:i4>5</vt:i4>
      </vt:variant>
      <vt:variant>
        <vt:lpwstr/>
      </vt:variant>
      <vt:variant>
        <vt:lpwstr>_Toc191650830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Perryman, James: KCHM</dc:creator>
  <cp:keywords>procedure</cp:keywords>
  <dc:description/>
  <cp:lastModifiedBy>Wilk, Grazyna: RBKC</cp:lastModifiedBy>
  <cp:revision>2</cp:revision>
  <cp:lastPrinted>2026-08-26T15:00:00Z</cp:lastPrinted>
  <dcterms:created xsi:type="dcterms:W3CDTF">2026-09-29T08:26:00Z</dcterms:created>
  <dcterms:modified xsi:type="dcterms:W3CDTF">2026-09-29T08:26:00Z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2016-01-13T00:00:00Z</vt:filetime>
  </property>
  <property fmtid="{D5CDD505-2E9C-101B-9397-08002B2CF9AE}" pid="3" name="LastSaved">
    <vt:filetime>2016-02-10T00:00:00Z</vt:filetime>
  </property>
  <property fmtid="{D5CDD505-2E9C-101B-9397-08002B2CF9AE}" pid="4" name="ContentTypeId">
    <vt:lpwstr>0x0101007830516FB1FB35438914B7DFBDF50F75</vt:lpwstr>
  </property>
  <property fmtid="{D5CDD505-2E9C-101B-9397-08002B2CF9AE}" pid="5" name="MediaServiceImageTags">
    <vt:lpwstr/>
  </property>
  <property fmtid="{D5CDD505-2E9C-101B-9397-08002B2CF9AE}" pid="6" name="docLang">
    <vt:lpwstr>en</vt:lpwstr>
  </property>
</Properties>
</file>