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1880" w14:textId="0F79365C" w:rsidR="004C0772" w:rsidRDefault="004C0772" w:rsidP="001667D2">
      <w:pPr>
        <w:rPr>
          <w:b/>
          <w:bCs/>
          <w:lang w:eastAsia="en-US"/>
        </w:rPr>
      </w:pPr>
      <w:r>
        <w:rPr>
          <w:noProof/>
        </w:rPr>
        <w:drawing>
          <wp:anchor distT="0" distB="0" distL="114300" distR="114300" simplePos="0" relativeHeight="251658240" behindDoc="0" locked="0" layoutInCell="1" allowOverlap="1" wp14:anchorId="151F864B" wp14:editId="00F3D983">
            <wp:simplePos x="0" y="0"/>
            <wp:positionH relativeFrom="margin">
              <wp:posOffset>734060</wp:posOffset>
            </wp:positionH>
            <wp:positionV relativeFrom="paragraph">
              <wp:posOffset>-641350</wp:posOffset>
            </wp:positionV>
            <wp:extent cx="4578193" cy="1492250"/>
            <wp:effectExtent l="0" t="0" r="0" b="0"/>
            <wp:wrapNone/>
            <wp:docPr id="1" name="Picture 1"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193" cy="1492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8CAD0" w14:textId="77777777" w:rsidR="004C0772" w:rsidRDefault="004C0772" w:rsidP="001667D2">
      <w:pPr>
        <w:rPr>
          <w:b/>
          <w:bCs/>
          <w:lang w:eastAsia="en-US"/>
        </w:rPr>
      </w:pPr>
    </w:p>
    <w:p w14:paraId="4D5E4899" w14:textId="77777777" w:rsidR="004C0772" w:rsidRDefault="004C0772" w:rsidP="001667D2">
      <w:pPr>
        <w:rPr>
          <w:b/>
          <w:bCs/>
          <w:lang w:eastAsia="en-US"/>
        </w:rPr>
      </w:pPr>
    </w:p>
    <w:p w14:paraId="59562E16" w14:textId="77777777" w:rsidR="004C0772" w:rsidRDefault="004C0772" w:rsidP="001667D2">
      <w:pPr>
        <w:rPr>
          <w:b/>
          <w:bCs/>
          <w:lang w:eastAsia="en-US"/>
        </w:rPr>
      </w:pPr>
    </w:p>
    <w:p w14:paraId="2B571108" w14:textId="4A17D5FD" w:rsidR="001667D2" w:rsidRDefault="001667D2" w:rsidP="001667D2">
      <w:pPr>
        <w:rPr>
          <w:b/>
          <w:bCs/>
          <w:lang w:eastAsia="en-US"/>
        </w:rPr>
      </w:pPr>
    </w:p>
    <w:p w14:paraId="49B72A75" w14:textId="6F665C12" w:rsidR="005D5650" w:rsidRPr="005D5650" w:rsidRDefault="005D5650" w:rsidP="005D5650">
      <w:pPr>
        <w:jc w:val="center"/>
        <w:rPr>
          <w:rFonts w:ascii="Arial" w:hAnsi="Arial" w:cs="Arial"/>
          <w:b/>
          <w:bCs/>
          <w:sz w:val="32"/>
          <w:szCs w:val="32"/>
          <w:lang w:eastAsia="en-US"/>
        </w:rPr>
      </w:pPr>
      <w:r w:rsidRPr="005D5650">
        <w:rPr>
          <w:rFonts w:ascii="Arial" w:hAnsi="Arial" w:cs="Arial"/>
          <w:b/>
          <w:bCs/>
          <w:sz w:val="32"/>
          <w:szCs w:val="32"/>
          <w:lang w:eastAsia="en-US"/>
        </w:rPr>
        <w:t>FGM Awareness Summer 202</w:t>
      </w:r>
      <w:r w:rsidR="00DC3F58">
        <w:rPr>
          <w:rFonts w:ascii="Arial" w:hAnsi="Arial" w:cs="Arial"/>
          <w:b/>
          <w:bCs/>
          <w:sz w:val="32"/>
          <w:szCs w:val="32"/>
          <w:lang w:eastAsia="en-US"/>
        </w:rPr>
        <w:t>5</w:t>
      </w:r>
    </w:p>
    <w:p w14:paraId="489054E2" w14:textId="77777777" w:rsidR="005D5650" w:rsidRDefault="005D5650" w:rsidP="001667D2">
      <w:pPr>
        <w:rPr>
          <w:rFonts w:ascii="Arial" w:hAnsi="Arial" w:cs="Arial"/>
          <w:b/>
          <w:bCs/>
          <w:lang w:eastAsia="en-US"/>
        </w:rPr>
      </w:pPr>
    </w:p>
    <w:p w14:paraId="71929648" w14:textId="1821B7FA" w:rsidR="001667D2" w:rsidRPr="00585E23" w:rsidRDefault="00585E23" w:rsidP="001667D2">
      <w:pPr>
        <w:rPr>
          <w:rFonts w:ascii="Arial" w:hAnsi="Arial" w:cs="Arial"/>
          <w:b/>
          <w:bCs/>
          <w:i/>
          <w:iCs/>
          <w:sz w:val="28"/>
          <w:szCs w:val="28"/>
          <w:lang w:eastAsia="en-US"/>
        </w:rPr>
      </w:pPr>
      <w:r w:rsidRPr="00585E23">
        <w:rPr>
          <w:rFonts w:ascii="Arial" w:hAnsi="Arial" w:cs="Arial"/>
          <w:b/>
          <w:bCs/>
          <w:i/>
          <w:iCs/>
          <w:sz w:val="28"/>
          <w:szCs w:val="28"/>
          <w:lang w:eastAsia="en-US"/>
        </w:rPr>
        <w:t>What is FGM?</w:t>
      </w:r>
    </w:p>
    <w:p w14:paraId="17B54EBA" w14:textId="77777777" w:rsidR="00CB6744" w:rsidRDefault="001667D2" w:rsidP="001667D2">
      <w:pPr>
        <w:rPr>
          <w:rFonts w:ascii="Arial" w:hAnsi="Arial" w:cs="Arial"/>
          <w:sz w:val="24"/>
          <w:szCs w:val="24"/>
          <w:lang w:eastAsia="en-US"/>
        </w:rPr>
      </w:pPr>
      <w:r w:rsidRPr="00585E23">
        <w:rPr>
          <w:rFonts w:ascii="Arial" w:hAnsi="Arial" w:cs="Arial"/>
          <w:sz w:val="24"/>
          <w:szCs w:val="24"/>
          <w:lang w:eastAsia="en-US"/>
        </w:rPr>
        <w:t>Female Genital Mutilation (FGM) includes all procedures that intentionally alter or cause injury to the female genital organs for</w:t>
      </w:r>
      <w:r w:rsidR="0030305B" w:rsidRPr="00585E23">
        <w:rPr>
          <w:rFonts w:ascii="Arial" w:hAnsi="Arial" w:cs="Arial"/>
          <w:sz w:val="24"/>
          <w:szCs w:val="24"/>
          <w:lang w:eastAsia="en-US"/>
        </w:rPr>
        <w:t xml:space="preserve"> non-medical</w:t>
      </w:r>
      <w:r w:rsidRPr="00585E23">
        <w:rPr>
          <w:rFonts w:ascii="Arial" w:hAnsi="Arial" w:cs="Arial"/>
          <w:sz w:val="24"/>
          <w:szCs w:val="24"/>
          <w:lang w:eastAsia="en-US"/>
        </w:rPr>
        <w:t xml:space="preserve"> reasons.</w:t>
      </w:r>
    </w:p>
    <w:p w14:paraId="4DA99660" w14:textId="77777777" w:rsidR="00CB6744" w:rsidRDefault="00CB6744" w:rsidP="001667D2">
      <w:pPr>
        <w:rPr>
          <w:rFonts w:ascii="Arial" w:hAnsi="Arial" w:cs="Arial"/>
          <w:sz w:val="24"/>
          <w:szCs w:val="24"/>
          <w:lang w:eastAsia="en-US"/>
        </w:rPr>
      </w:pPr>
      <w:r>
        <w:rPr>
          <w:rFonts w:ascii="Arial" w:hAnsi="Arial" w:cs="Arial"/>
          <w:sz w:val="24"/>
          <w:szCs w:val="24"/>
          <w:lang w:eastAsia="en-US"/>
        </w:rPr>
        <w:t>This can include cutting, pricking, piercing, tattooing, stretching, sewing up and removal of any external genitalia.</w:t>
      </w:r>
    </w:p>
    <w:p w14:paraId="15F99A3E" w14:textId="77777777" w:rsidR="00CB6744" w:rsidRDefault="00CB6744" w:rsidP="001667D2">
      <w:pPr>
        <w:rPr>
          <w:rFonts w:ascii="Arial" w:hAnsi="Arial" w:cs="Arial"/>
          <w:sz w:val="24"/>
          <w:szCs w:val="24"/>
          <w:lang w:eastAsia="en-US"/>
        </w:rPr>
      </w:pPr>
    </w:p>
    <w:p w14:paraId="1F9C34E1" w14:textId="28A166A9" w:rsidR="001667D2" w:rsidRDefault="001667D2" w:rsidP="001667D2">
      <w:pPr>
        <w:rPr>
          <w:rFonts w:ascii="Arial" w:hAnsi="Arial" w:cs="Arial"/>
          <w:sz w:val="24"/>
          <w:szCs w:val="24"/>
          <w:lang w:eastAsia="en-US"/>
        </w:rPr>
      </w:pPr>
      <w:r w:rsidRPr="00585E23">
        <w:rPr>
          <w:rFonts w:ascii="Arial" w:hAnsi="Arial" w:cs="Arial"/>
          <w:sz w:val="24"/>
          <w:szCs w:val="24"/>
          <w:lang w:eastAsia="en-US"/>
        </w:rPr>
        <w:t>The procedure, which some communities refer to</w:t>
      </w:r>
      <w:r w:rsidR="0030305B" w:rsidRPr="00585E23">
        <w:rPr>
          <w:rFonts w:ascii="Arial" w:hAnsi="Arial" w:cs="Arial"/>
          <w:sz w:val="24"/>
          <w:szCs w:val="24"/>
          <w:lang w:eastAsia="en-US"/>
        </w:rPr>
        <w:t xml:space="preserve"> </w:t>
      </w:r>
      <w:r w:rsidRPr="00585E23">
        <w:rPr>
          <w:rFonts w:ascii="Arial" w:hAnsi="Arial" w:cs="Arial"/>
          <w:sz w:val="24"/>
          <w:szCs w:val="24"/>
          <w:lang w:eastAsia="en-US"/>
        </w:rPr>
        <w:t xml:space="preserve">as female circumcision or cutting has no health benefits for women or children. </w:t>
      </w:r>
      <w:r w:rsidR="00704159" w:rsidRPr="00585E23">
        <w:rPr>
          <w:rFonts w:ascii="Arial" w:hAnsi="Arial" w:cs="Arial"/>
          <w:sz w:val="24"/>
          <w:szCs w:val="24"/>
          <w:lang w:eastAsia="en-US"/>
        </w:rPr>
        <w:t>It is carried out for cultural</w:t>
      </w:r>
      <w:r w:rsidR="008C7B17">
        <w:rPr>
          <w:rFonts w:ascii="Arial" w:hAnsi="Arial" w:cs="Arial"/>
          <w:sz w:val="24"/>
          <w:szCs w:val="24"/>
          <w:lang w:eastAsia="en-US"/>
        </w:rPr>
        <w:t xml:space="preserve"> </w:t>
      </w:r>
      <w:r w:rsidR="00704159" w:rsidRPr="00585E23">
        <w:rPr>
          <w:rFonts w:ascii="Arial" w:hAnsi="Arial" w:cs="Arial"/>
          <w:sz w:val="24"/>
          <w:szCs w:val="24"/>
          <w:lang w:eastAsia="en-US"/>
        </w:rPr>
        <w:t xml:space="preserve">and social </w:t>
      </w:r>
      <w:proofErr w:type="gramStart"/>
      <w:r w:rsidR="00704159" w:rsidRPr="00585E23">
        <w:rPr>
          <w:rFonts w:ascii="Arial" w:hAnsi="Arial" w:cs="Arial"/>
          <w:sz w:val="24"/>
          <w:szCs w:val="24"/>
          <w:lang w:eastAsia="en-US"/>
        </w:rPr>
        <w:t>reasons</w:t>
      </w:r>
      <w:proofErr w:type="gramEnd"/>
      <w:r w:rsidR="00CB6744">
        <w:rPr>
          <w:rFonts w:ascii="Arial" w:hAnsi="Arial" w:cs="Arial"/>
          <w:sz w:val="24"/>
          <w:szCs w:val="24"/>
          <w:lang w:eastAsia="en-US"/>
        </w:rPr>
        <w:t xml:space="preserve"> and it is always harmful.</w:t>
      </w:r>
    </w:p>
    <w:p w14:paraId="55F68BA8" w14:textId="77777777" w:rsidR="00CB6744" w:rsidRPr="00585E23" w:rsidRDefault="00CB6744" w:rsidP="001667D2">
      <w:pPr>
        <w:rPr>
          <w:rFonts w:ascii="Arial" w:hAnsi="Arial" w:cs="Arial"/>
          <w:sz w:val="24"/>
          <w:szCs w:val="24"/>
          <w:lang w:eastAsia="en-US"/>
        </w:rPr>
      </w:pPr>
    </w:p>
    <w:p w14:paraId="46A564CB" w14:textId="61E75679" w:rsidR="001667D2" w:rsidRPr="00585E23" w:rsidRDefault="00704159" w:rsidP="001667D2">
      <w:pPr>
        <w:rPr>
          <w:rFonts w:ascii="Arial" w:hAnsi="Arial" w:cs="Arial"/>
          <w:sz w:val="24"/>
          <w:szCs w:val="24"/>
          <w:lang w:eastAsia="en-US"/>
        </w:rPr>
      </w:pPr>
      <w:r w:rsidRPr="00585E23">
        <w:rPr>
          <w:rFonts w:ascii="Arial" w:hAnsi="Arial" w:cs="Arial"/>
          <w:sz w:val="24"/>
          <w:szCs w:val="24"/>
          <w:lang w:eastAsia="en-US"/>
        </w:rPr>
        <w:t xml:space="preserve">FGM is a harmful practice that is not required by any religion. </w:t>
      </w:r>
      <w:r w:rsidR="001667D2" w:rsidRPr="00585E23">
        <w:rPr>
          <w:rFonts w:ascii="Arial" w:hAnsi="Arial" w:cs="Arial"/>
          <w:sz w:val="24"/>
          <w:szCs w:val="24"/>
          <w:lang w:eastAsia="en-US"/>
        </w:rPr>
        <w:t>FG</w:t>
      </w:r>
      <w:r w:rsidR="004C0772" w:rsidRPr="00585E23">
        <w:rPr>
          <w:rFonts w:ascii="Arial" w:hAnsi="Arial" w:cs="Arial"/>
          <w:sz w:val="24"/>
          <w:szCs w:val="24"/>
          <w:lang w:eastAsia="en-US"/>
        </w:rPr>
        <w:t>M</w:t>
      </w:r>
      <w:r w:rsidR="001667D2" w:rsidRPr="00585E23">
        <w:rPr>
          <w:rFonts w:ascii="Arial" w:hAnsi="Arial" w:cs="Arial"/>
          <w:sz w:val="24"/>
          <w:szCs w:val="24"/>
          <w:lang w:eastAsia="en-US"/>
        </w:rPr>
        <w:t xml:space="preserve"> </w:t>
      </w:r>
      <w:r w:rsidR="0030305B" w:rsidRPr="00585E23">
        <w:rPr>
          <w:rFonts w:ascii="Arial" w:hAnsi="Arial" w:cs="Arial"/>
          <w:sz w:val="24"/>
          <w:szCs w:val="24"/>
          <w:lang w:eastAsia="en-US"/>
        </w:rPr>
        <w:t xml:space="preserve">is </w:t>
      </w:r>
      <w:r w:rsidR="009D7A61" w:rsidRPr="00585E23">
        <w:rPr>
          <w:rFonts w:ascii="Arial" w:hAnsi="Arial" w:cs="Arial"/>
          <w:sz w:val="24"/>
          <w:szCs w:val="24"/>
          <w:lang w:eastAsia="en-US"/>
        </w:rPr>
        <w:t xml:space="preserve">a form of </w:t>
      </w:r>
      <w:r w:rsidR="0030305B" w:rsidRPr="00585E23">
        <w:rPr>
          <w:rFonts w:ascii="Arial" w:hAnsi="Arial" w:cs="Arial"/>
          <w:sz w:val="24"/>
          <w:szCs w:val="24"/>
          <w:lang w:eastAsia="en-US"/>
        </w:rPr>
        <w:t>child abuse</w:t>
      </w:r>
      <w:r w:rsidR="009D7A61" w:rsidRPr="00585E23">
        <w:rPr>
          <w:rFonts w:ascii="Arial" w:hAnsi="Arial" w:cs="Arial"/>
          <w:sz w:val="24"/>
          <w:szCs w:val="24"/>
          <w:lang w:eastAsia="en-US"/>
        </w:rPr>
        <w:t xml:space="preserve"> with long-lasting harmful consequences </w:t>
      </w:r>
      <w:r w:rsidR="0030305B" w:rsidRPr="00585E23">
        <w:rPr>
          <w:rFonts w:ascii="Arial" w:hAnsi="Arial" w:cs="Arial"/>
          <w:sz w:val="24"/>
          <w:szCs w:val="24"/>
          <w:lang w:eastAsia="en-US"/>
        </w:rPr>
        <w:t>and is illegal</w:t>
      </w:r>
      <w:r w:rsidR="009D7A61" w:rsidRPr="00585E23">
        <w:rPr>
          <w:rFonts w:ascii="Arial" w:hAnsi="Arial" w:cs="Arial"/>
          <w:sz w:val="24"/>
          <w:szCs w:val="24"/>
          <w:lang w:eastAsia="en-US"/>
        </w:rPr>
        <w:t xml:space="preserve"> in UK. </w:t>
      </w:r>
    </w:p>
    <w:p w14:paraId="3F933B7C" w14:textId="10AD1B84" w:rsidR="009D7A61" w:rsidRPr="00BE0735" w:rsidRDefault="00BE0735" w:rsidP="001667D2">
      <w:pPr>
        <w:rPr>
          <w:rFonts w:ascii="Arial" w:hAnsi="Arial" w:cs="Arial"/>
          <w:sz w:val="24"/>
          <w:szCs w:val="24"/>
          <w:lang w:eastAsia="en-US"/>
        </w:rPr>
      </w:pPr>
      <w:r w:rsidRPr="00BE0735">
        <w:rPr>
          <w:rFonts w:ascii="Arial" w:hAnsi="Arial" w:cs="Arial"/>
          <w:sz w:val="24"/>
          <w:szCs w:val="24"/>
          <w:lang w:eastAsia="en-US"/>
        </w:rPr>
        <w:t>We know that preventing FGM is the best form of protection for women and girls</w:t>
      </w:r>
      <w:r>
        <w:rPr>
          <w:rFonts w:ascii="Arial" w:hAnsi="Arial" w:cs="Arial"/>
          <w:sz w:val="24"/>
          <w:szCs w:val="24"/>
          <w:lang w:eastAsia="en-US"/>
        </w:rPr>
        <w:t xml:space="preserve"> so </w:t>
      </w:r>
      <w:r w:rsidR="00CB6744">
        <w:rPr>
          <w:rFonts w:ascii="Arial" w:hAnsi="Arial" w:cs="Arial"/>
          <w:sz w:val="24"/>
          <w:szCs w:val="24"/>
          <w:lang w:eastAsia="en-US"/>
        </w:rPr>
        <w:t xml:space="preserve">raising awareness, learning more about it and </w:t>
      </w:r>
      <w:r>
        <w:rPr>
          <w:rFonts w:ascii="Arial" w:hAnsi="Arial" w:cs="Arial"/>
          <w:sz w:val="24"/>
          <w:szCs w:val="24"/>
          <w:lang w:eastAsia="en-US"/>
        </w:rPr>
        <w:t xml:space="preserve">being alert to the potential signs and indicators of vulnerability </w:t>
      </w:r>
      <w:r w:rsidR="00CB6744">
        <w:rPr>
          <w:rFonts w:ascii="Arial" w:hAnsi="Arial" w:cs="Arial"/>
          <w:sz w:val="24"/>
          <w:szCs w:val="24"/>
          <w:lang w:eastAsia="en-US"/>
        </w:rPr>
        <w:t>are all very</w:t>
      </w:r>
      <w:r>
        <w:rPr>
          <w:rFonts w:ascii="Arial" w:hAnsi="Arial" w:cs="Arial"/>
          <w:sz w:val="24"/>
          <w:szCs w:val="24"/>
          <w:lang w:eastAsia="en-US"/>
        </w:rPr>
        <w:t xml:space="preserve"> important. </w:t>
      </w:r>
    </w:p>
    <w:p w14:paraId="1FA19158" w14:textId="76CDE499" w:rsidR="00704159" w:rsidRPr="001667D2" w:rsidRDefault="00704159" w:rsidP="001667D2">
      <w:pPr>
        <w:rPr>
          <w:rFonts w:ascii="Arial" w:hAnsi="Arial" w:cs="Arial"/>
          <w:b/>
          <w:bCs/>
          <w:lang w:eastAsia="en-US"/>
        </w:rPr>
      </w:pPr>
    </w:p>
    <w:p w14:paraId="155B7A92" w14:textId="56196FEF" w:rsidR="001667D2" w:rsidRPr="00585E23" w:rsidRDefault="001667D2" w:rsidP="001667D2">
      <w:pPr>
        <w:rPr>
          <w:rFonts w:ascii="Arial" w:hAnsi="Arial" w:cs="Arial"/>
          <w:b/>
          <w:bCs/>
          <w:i/>
          <w:iCs/>
          <w:sz w:val="28"/>
          <w:szCs w:val="28"/>
          <w:lang w:eastAsia="en-US"/>
        </w:rPr>
      </w:pPr>
      <w:r w:rsidRPr="00585E23">
        <w:rPr>
          <w:rFonts w:ascii="Arial" w:hAnsi="Arial" w:cs="Arial"/>
          <w:b/>
          <w:bCs/>
          <w:i/>
          <w:iCs/>
          <w:sz w:val="28"/>
          <w:szCs w:val="28"/>
          <w:lang w:eastAsia="en-US"/>
        </w:rPr>
        <w:t>W</w:t>
      </w:r>
      <w:r w:rsidR="00585E23" w:rsidRPr="00585E23">
        <w:rPr>
          <w:rFonts w:ascii="Arial" w:hAnsi="Arial" w:cs="Arial"/>
          <w:b/>
          <w:bCs/>
          <w:i/>
          <w:iCs/>
          <w:sz w:val="28"/>
          <w:szCs w:val="28"/>
          <w:lang w:eastAsia="en-US"/>
        </w:rPr>
        <w:t xml:space="preserve">hy are the summer holidays important? </w:t>
      </w:r>
    </w:p>
    <w:p w14:paraId="6F7B65DE" w14:textId="49D7936B" w:rsidR="001667D2" w:rsidRPr="00585E23" w:rsidRDefault="001667D2" w:rsidP="001667D2">
      <w:pPr>
        <w:rPr>
          <w:rFonts w:ascii="Arial" w:hAnsi="Arial" w:cs="Arial"/>
          <w:sz w:val="24"/>
          <w:szCs w:val="24"/>
          <w:lang w:eastAsia="en-US"/>
        </w:rPr>
      </w:pPr>
      <w:r w:rsidRPr="00585E23">
        <w:rPr>
          <w:rFonts w:ascii="Arial" w:hAnsi="Arial" w:cs="Arial"/>
          <w:sz w:val="24"/>
          <w:szCs w:val="24"/>
          <w:lang w:val="en" w:eastAsia="en-US"/>
        </w:rPr>
        <w:t>Studies show that </w:t>
      </w:r>
      <w:r w:rsidRPr="00585E23">
        <w:rPr>
          <w:rFonts w:ascii="Arial" w:hAnsi="Arial" w:cs="Arial"/>
          <w:sz w:val="24"/>
          <w:szCs w:val="24"/>
          <w:lang w:eastAsia="en-US"/>
        </w:rPr>
        <w:t xml:space="preserve">girls are </w:t>
      </w:r>
      <w:r w:rsidR="00BB681F" w:rsidRPr="00585E23">
        <w:rPr>
          <w:rFonts w:ascii="Arial" w:hAnsi="Arial" w:cs="Arial"/>
          <w:sz w:val="24"/>
          <w:szCs w:val="24"/>
          <w:lang w:eastAsia="en-US"/>
        </w:rPr>
        <w:t>at more</w:t>
      </w:r>
      <w:r w:rsidRPr="00585E23">
        <w:rPr>
          <w:rFonts w:ascii="Arial" w:hAnsi="Arial" w:cs="Arial"/>
          <w:sz w:val="24"/>
          <w:szCs w:val="24"/>
          <w:lang w:eastAsia="en-US"/>
        </w:rPr>
        <w:t xml:space="preserve"> risk of </w:t>
      </w:r>
      <w:r w:rsidR="00704159" w:rsidRPr="00585E23">
        <w:rPr>
          <w:rFonts w:ascii="Arial" w:hAnsi="Arial" w:cs="Arial"/>
          <w:sz w:val="24"/>
          <w:szCs w:val="24"/>
          <w:lang w:eastAsia="en-US"/>
        </w:rPr>
        <w:t xml:space="preserve">FGM </w:t>
      </w:r>
      <w:r w:rsidRPr="00585E23">
        <w:rPr>
          <w:rFonts w:ascii="Arial" w:hAnsi="Arial" w:cs="Arial"/>
          <w:sz w:val="24"/>
          <w:szCs w:val="24"/>
          <w:lang w:eastAsia="en-US"/>
        </w:rPr>
        <w:t>being carried out during the summer holidays, as this allows more time for them to ‘heal’ before they return to school.</w:t>
      </w:r>
    </w:p>
    <w:p w14:paraId="6BFFF40D" w14:textId="027F3B80" w:rsidR="001667D2" w:rsidRPr="00585E23" w:rsidRDefault="008C7B17" w:rsidP="001667D2">
      <w:pPr>
        <w:rPr>
          <w:rFonts w:ascii="Arial" w:hAnsi="Arial" w:cs="Arial"/>
          <w:sz w:val="24"/>
          <w:szCs w:val="24"/>
          <w:lang w:eastAsia="en-US"/>
        </w:rPr>
      </w:pPr>
      <w:r>
        <w:rPr>
          <w:rFonts w:ascii="Arial" w:hAnsi="Arial" w:cs="Arial"/>
          <w:sz w:val="24"/>
          <w:szCs w:val="24"/>
          <w:lang w:eastAsia="en-US"/>
        </w:rPr>
        <w:t xml:space="preserve">Whilst some families might take their daughters abroad for this, </w:t>
      </w:r>
      <w:r w:rsidR="006C2997">
        <w:rPr>
          <w:rFonts w:ascii="Arial" w:hAnsi="Arial" w:cs="Arial"/>
          <w:sz w:val="24"/>
          <w:szCs w:val="24"/>
          <w:lang w:eastAsia="en-US"/>
        </w:rPr>
        <w:t xml:space="preserve">the procedure may also take place in the UK. </w:t>
      </w:r>
    </w:p>
    <w:p w14:paraId="5542810C" w14:textId="381613AE" w:rsidR="001667D2" w:rsidRPr="00585E23" w:rsidRDefault="001667D2" w:rsidP="001667D2">
      <w:pPr>
        <w:rPr>
          <w:rFonts w:ascii="Arial" w:hAnsi="Arial" w:cs="Arial"/>
          <w:sz w:val="24"/>
          <w:szCs w:val="24"/>
          <w:lang w:eastAsia="en-US"/>
        </w:rPr>
      </w:pPr>
      <w:r w:rsidRPr="00585E23">
        <w:rPr>
          <w:rFonts w:ascii="Arial" w:hAnsi="Arial" w:cs="Arial"/>
          <w:sz w:val="24"/>
          <w:szCs w:val="24"/>
          <w:lang w:eastAsia="en-US"/>
        </w:rPr>
        <w:t>Families may also come under pressure from relatives or friends in the UK or home country to have their daughters cut.</w:t>
      </w:r>
    </w:p>
    <w:p w14:paraId="735D799B" w14:textId="6C81DCAA" w:rsidR="001667D2" w:rsidRPr="00585E23" w:rsidRDefault="001667D2" w:rsidP="001667D2">
      <w:pPr>
        <w:rPr>
          <w:rFonts w:ascii="Arial" w:hAnsi="Arial" w:cs="Arial"/>
          <w:sz w:val="24"/>
          <w:szCs w:val="24"/>
          <w:lang w:eastAsia="en-US"/>
        </w:rPr>
      </w:pPr>
    </w:p>
    <w:p w14:paraId="656FBEF4" w14:textId="4F9F2D80" w:rsidR="005D783E" w:rsidRDefault="001667D2" w:rsidP="0030305B">
      <w:pPr>
        <w:rPr>
          <w:rFonts w:ascii="Arial" w:hAnsi="Arial" w:cs="Arial"/>
          <w:sz w:val="24"/>
          <w:szCs w:val="24"/>
          <w:lang w:eastAsia="en-US"/>
        </w:rPr>
      </w:pPr>
      <w:r w:rsidRPr="00585E23">
        <w:rPr>
          <w:rFonts w:ascii="Arial" w:hAnsi="Arial" w:cs="Arial"/>
          <w:sz w:val="24"/>
          <w:szCs w:val="24"/>
          <w:lang w:eastAsia="en-US"/>
        </w:rPr>
        <w:t xml:space="preserve">This </w:t>
      </w:r>
      <w:r w:rsidR="006C2997">
        <w:rPr>
          <w:rFonts w:ascii="Arial" w:hAnsi="Arial" w:cs="Arial"/>
          <w:sz w:val="24"/>
          <w:szCs w:val="24"/>
          <w:lang w:eastAsia="en-US"/>
        </w:rPr>
        <w:t>summer</w:t>
      </w:r>
      <w:r w:rsidR="0030305B" w:rsidRPr="00585E23">
        <w:rPr>
          <w:rFonts w:ascii="Arial" w:hAnsi="Arial" w:cs="Arial"/>
          <w:sz w:val="24"/>
          <w:szCs w:val="24"/>
          <w:lang w:eastAsia="en-US"/>
        </w:rPr>
        <w:t xml:space="preserve">, we are asking all staff in </w:t>
      </w:r>
      <w:r w:rsidR="00BB681F">
        <w:rPr>
          <w:rFonts w:ascii="Arial" w:hAnsi="Arial" w:cs="Arial"/>
          <w:sz w:val="24"/>
          <w:szCs w:val="24"/>
          <w:lang w:eastAsia="en-US"/>
        </w:rPr>
        <w:t>all agencies</w:t>
      </w:r>
      <w:r w:rsidR="0030305B" w:rsidRPr="00585E23">
        <w:rPr>
          <w:rFonts w:ascii="Arial" w:hAnsi="Arial" w:cs="Arial"/>
          <w:sz w:val="24"/>
          <w:szCs w:val="24"/>
          <w:lang w:eastAsia="en-US"/>
        </w:rPr>
        <w:t xml:space="preserve"> to be alert to the possible signs and indicators that girls may be at risk of FGM</w:t>
      </w:r>
      <w:r w:rsidR="005D783E">
        <w:rPr>
          <w:rFonts w:ascii="Arial" w:hAnsi="Arial" w:cs="Arial"/>
          <w:sz w:val="24"/>
          <w:szCs w:val="24"/>
          <w:lang w:eastAsia="en-US"/>
        </w:rPr>
        <w:t>.</w:t>
      </w:r>
      <w:r w:rsidR="005D783E" w:rsidRPr="005D783E">
        <w:rPr>
          <w:rFonts w:ascii="Arial" w:hAnsi="Arial" w:cs="Arial"/>
          <w:sz w:val="24"/>
          <w:szCs w:val="24"/>
          <w:lang w:eastAsia="en-US"/>
        </w:rPr>
        <w:t xml:space="preserve"> </w:t>
      </w:r>
      <w:r w:rsidR="005D783E" w:rsidRPr="00C47042">
        <w:rPr>
          <w:rFonts w:ascii="Arial" w:hAnsi="Arial" w:cs="Arial"/>
          <w:sz w:val="24"/>
          <w:szCs w:val="24"/>
          <w:lang w:eastAsia="en-US"/>
        </w:rPr>
        <w:t xml:space="preserve">This is a </w:t>
      </w:r>
      <w:r w:rsidR="005D783E">
        <w:rPr>
          <w:rFonts w:ascii="Arial" w:hAnsi="Arial" w:cs="Arial"/>
          <w:sz w:val="24"/>
          <w:szCs w:val="24"/>
          <w:lang w:eastAsia="en-US"/>
        </w:rPr>
        <w:t xml:space="preserve">safeguarding issue that requires a prompt but </w:t>
      </w:r>
      <w:r w:rsidR="005D783E" w:rsidRPr="00C47042">
        <w:rPr>
          <w:rFonts w:ascii="Arial" w:hAnsi="Arial" w:cs="Arial"/>
          <w:sz w:val="24"/>
          <w:szCs w:val="24"/>
          <w:lang w:eastAsia="en-US"/>
        </w:rPr>
        <w:t>sensitive</w:t>
      </w:r>
      <w:r w:rsidR="005D783E">
        <w:rPr>
          <w:rFonts w:ascii="Arial" w:hAnsi="Arial" w:cs="Arial"/>
          <w:sz w:val="24"/>
          <w:szCs w:val="24"/>
          <w:lang w:eastAsia="en-US"/>
        </w:rPr>
        <w:t xml:space="preserve"> approach and can </w:t>
      </w:r>
      <w:r w:rsidR="005D783E" w:rsidRPr="00C47042">
        <w:rPr>
          <w:rFonts w:ascii="Arial" w:hAnsi="Arial" w:cs="Arial"/>
          <w:sz w:val="24"/>
          <w:szCs w:val="24"/>
          <w:lang w:eastAsia="en-US"/>
        </w:rPr>
        <w:t>raise anxiety in professionals. Please do not hesitate to contact Children’s Services</w:t>
      </w:r>
      <w:r w:rsidR="00301E32">
        <w:rPr>
          <w:rFonts w:ascii="Arial" w:hAnsi="Arial" w:cs="Arial"/>
          <w:sz w:val="24"/>
          <w:szCs w:val="24"/>
          <w:lang w:eastAsia="en-US"/>
        </w:rPr>
        <w:t xml:space="preserve"> (in the borough where the child lives)</w:t>
      </w:r>
      <w:r w:rsidR="005D783E" w:rsidRPr="00C47042">
        <w:rPr>
          <w:rFonts w:ascii="Arial" w:hAnsi="Arial" w:cs="Arial"/>
          <w:sz w:val="24"/>
          <w:szCs w:val="24"/>
          <w:lang w:eastAsia="en-US"/>
        </w:rPr>
        <w:t xml:space="preserve"> if you do have any concerns</w:t>
      </w:r>
      <w:r w:rsidR="005D783E">
        <w:rPr>
          <w:rFonts w:ascii="Arial" w:hAnsi="Arial" w:cs="Arial"/>
          <w:sz w:val="24"/>
          <w:szCs w:val="24"/>
          <w:lang w:eastAsia="en-US"/>
        </w:rPr>
        <w:t xml:space="preserve"> and need advice and guidance. </w:t>
      </w:r>
    </w:p>
    <w:p w14:paraId="7F0BCE2F" w14:textId="53EB3241" w:rsidR="008C7B17" w:rsidRDefault="00CB6744" w:rsidP="0030305B">
      <w:pPr>
        <w:rPr>
          <w:rFonts w:ascii="Arial" w:hAnsi="Arial" w:cs="Arial"/>
          <w:sz w:val="24"/>
          <w:szCs w:val="24"/>
          <w:lang w:eastAsia="en-US"/>
        </w:rPr>
      </w:pPr>
      <w:r w:rsidRPr="00585E23">
        <w:rPr>
          <w:noProof/>
        </w:rPr>
        <w:drawing>
          <wp:anchor distT="0" distB="0" distL="114300" distR="114300" simplePos="0" relativeHeight="251660288" behindDoc="0" locked="0" layoutInCell="1" allowOverlap="1" wp14:anchorId="382E3D07" wp14:editId="1E3E444E">
            <wp:simplePos x="0" y="0"/>
            <wp:positionH relativeFrom="margin">
              <wp:posOffset>-91440</wp:posOffset>
            </wp:positionH>
            <wp:positionV relativeFrom="page">
              <wp:posOffset>7406005</wp:posOffset>
            </wp:positionV>
            <wp:extent cx="5731510" cy="2848610"/>
            <wp:effectExtent l="0" t="0" r="2540" b="8890"/>
            <wp:wrapNone/>
            <wp:docPr id="3" name="Picture 3"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ema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4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3E3EF" w14:textId="02BAD0DC" w:rsidR="008C7B17" w:rsidRDefault="008C7B17" w:rsidP="0030305B">
      <w:pPr>
        <w:rPr>
          <w:rFonts w:ascii="Arial" w:hAnsi="Arial" w:cs="Arial"/>
          <w:sz w:val="24"/>
          <w:szCs w:val="24"/>
          <w:lang w:eastAsia="en-US"/>
        </w:rPr>
      </w:pPr>
    </w:p>
    <w:p w14:paraId="4CE91590" w14:textId="26E41480" w:rsidR="008C7B17" w:rsidRDefault="008C7B17" w:rsidP="0030305B">
      <w:pPr>
        <w:rPr>
          <w:rFonts w:ascii="Arial" w:hAnsi="Arial" w:cs="Arial"/>
          <w:sz w:val="24"/>
          <w:szCs w:val="24"/>
          <w:lang w:eastAsia="en-US"/>
        </w:rPr>
      </w:pPr>
    </w:p>
    <w:p w14:paraId="18DAC276" w14:textId="3B669202" w:rsidR="008C7B17" w:rsidRDefault="008C7B17" w:rsidP="0030305B">
      <w:pPr>
        <w:rPr>
          <w:rFonts w:ascii="Arial" w:hAnsi="Arial" w:cs="Arial"/>
          <w:sz w:val="24"/>
          <w:szCs w:val="24"/>
          <w:lang w:eastAsia="en-US"/>
        </w:rPr>
      </w:pPr>
    </w:p>
    <w:p w14:paraId="22940367" w14:textId="4EC2DF2D" w:rsidR="008C7B17" w:rsidRDefault="008C7B17" w:rsidP="0030305B">
      <w:pPr>
        <w:rPr>
          <w:rFonts w:ascii="Arial" w:hAnsi="Arial" w:cs="Arial"/>
          <w:sz w:val="24"/>
          <w:szCs w:val="24"/>
          <w:lang w:eastAsia="en-US"/>
        </w:rPr>
      </w:pPr>
    </w:p>
    <w:p w14:paraId="4DC6767F" w14:textId="77777777" w:rsidR="008C7B17" w:rsidRDefault="008C7B17" w:rsidP="0030305B">
      <w:pPr>
        <w:rPr>
          <w:rFonts w:ascii="Arial" w:hAnsi="Arial" w:cs="Arial"/>
          <w:sz w:val="24"/>
          <w:szCs w:val="24"/>
          <w:lang w:eastAsia="en-US"/>
        </w:rPr>
      </w:pPr>
    </w:p>
    <w:p w14:paraId="52B01963" w14:textId="77777777" w:rsidR="008C7B17" w:rsidRDefault="008C7B17" w:rsidP="0030305B">
      <w:pPr>
        <w:rPr>
          <w:rFonts w:ascii="Arial" w:hAnsi="Arial" w:cs="Arial"/>
          <w:sz w:val="24"/>
          <w:szCs w:val="24"/>
          <w:lang w:eastAsia="en-US"/>
        </w:rPr>
      </w:pPr>
    </w:p>
    <w:p w14:paraId="25A227DF" w14:textId="77777777" w:rsidR="008C7B17" w:rsidRDefault="008C7B17" w:rsidP="0030305B">
      <w:pPr>
        <w:rPr>
          <w:rFonts w:ascii="Arial" w:hAnsi="Arial" w:cs="Arial"/>
          <w:sz w:val="24"/>
          <w:szCs w:val="24"/>
          <w:lang w:eastAsia="en-US"/>
        </w:rPr>
      </w:pPr>
    </w:p>
    <w:p w14:paraId="33EDDE5A" w14:textId="77777777" w:rsidR="008C7B17" w:rsidRDefault="008C7B17" w:rsidP="0030305B">
      <w:pPr>
        <w:rPr>
          <w:rFonts w:ascii="Arial" w:hAnsi="Arial" w:cs="Arial"/>
          <w:sz w:val="24"/>
          <w:szCs w:val="24"/>
          <w:lang w:eastAsia="en-US"/>
        </w:rPr>
      </w:pPr>
    </w:p>
    <w:p w14:paraId="613CA425" w14:textId="77777777" w:rsidR="008C7B17" w:rsidRDefault="008C7B17" w:rsidP="0030305B">
      <w:pPr>
        <w:rPr>
          <w:rFonts w:ascii="Arial" w:hAnsi="Arial" w:cs="Arial"/>
          <w:sz w:val="24"/>
          <w:szCs w:val="24"/>
          <w:lang w:eastAsia="en-US"/>
        </w:rPr>
      </w:pPr>
    </w:p>
    <w:p w14:paraId="2AB6544E" w14:textId="77777777" w:rsidR="008C7B17" w:rsidRDefault="008C7B17" w:rsidP="0030305B">
      <w:pPr>
        <w:rPr>
          <w:rFonts w:ascii="Arial" w:hAnsi="Arial" w:cs="Arial"/>
          <w:sz w:val="24"/>
          <w:szCs w:val="24"/>
          <w:lang w:eastAsia="en-US"/>
        </w:rPr>
      </w:pPr>
    </w:p>
    <w:p w14:paraId="6707B8A4" w14:textId="77777777" w:rsidR="008C7B17" w:rsidRDefault="008C7B17" w:rsidP="0030305B">
      <w:pPr>
        <w:rPr>
          <w:rFonts w:ascii="Arial" w:hAnsi="Arial" w:cs="Arial"/>
          <w:sz w:val="24"/>
          <w:szCs w:val="24"/>
          <w:lang w:eastAsia="en-US"/>
        </w:rPr>
      </w:pPr>
    </w:p>
    <w:p w14:paraId="686B8D47" w14:textId="77777777" w:rsidR="008C7B17" w:rsidRDefault="008C7B17" w:rsidP="0030305B">
      <w:pPr>
        <w:rPr>
          <w:rFonts w:ascii="Arial" w:hAnsi="Arial" w:cs="Arial"/>
          <w:sz w:val="24"/>
          <w:szCs w:val="24"/>
          <w:lang w:eastAsia="en-US"/>
        </w:rPr>
      </w:pPr>
    </w:p>
    <w:p w14:paraId="15FEF278" w14:textId="26B230B2" w:rsidR="000F276E" w:rsidRDefault="0030305B" w:rsidP="0030305B">
      <w:pPr>
        <w:rPr>
          <w:rFonts w:ascii="Arial" w:hAnsi="Arial" w:cs="Arial"/>
          <w:sz w:val="24"/>
          <w:szCs w:val="24"/>
          <w:highlight w:val="yellow"/>
          <w:lang w:eastAsia="en-US"/>
        </w:rPr>
      </w:pPr>
      <w:r w:rsidRPr="00585E23">
        <w:rPr>
          <w:rFonts w:ascii="Arial" w:hAnsi="Arial" w:cs="Arial"/>
          <w:sz w:val="24"/>
          <w:szCs w:val="24"/>
          <w:lang w:eastAsia="en-US"/>
        </w:rPr>
        <w:t xml:space="preserve"> </w:t>
      </w:r>
    </w:p>
    <w:p w14:paraId="726A3D5A" w14:textId="7D4A108F" w:rsidR="008951A2" w:rsidRPr="00585E23" w:rsidRDefault="008951A2" w:rsidP="008951A2">
      <w:pPr>
        <w:rPr>
          <w:rFonts w:ascii="Arial" w:hAnsi="Arial" w:cs="Arial"/>
          <w:i/>
          <w:iCs/>
          <w:sz w:val="14"/>
          <w:szCs w:val="14"/>
        </w:rPr>
      </w:pPr>
      <w:r w:rsidRPr="00585E23">
        <w:rPr>
          <w:rFonts w:ascii="Arial" w:eastAsia="Times New Roman" w:hAnsi="Arial" w:cs="Arial"/>
          <w:b/>
          <w:bCs/>
          <w:i/>
          <w:iCs/>
          <w:color w:val="000000"/>
          <w:sz w:val="28"/>
          <w:szCs w:val="28"/>
        </w:rPr>
        <w:lastRenderedPageBreak/>
        <w:t>What are the</w:t>
      </w:r>
      <w:r w:rsidR="00BE0735">
        <w:rPr>
          <w:rFonts w:ascii="Arial" w:eastAsia="Times New Roman" w:hAnsi="Arial" w:cs="Arial"/>
          <w:b/>
          <w:bCs/>
          <w:i/>
          <w:iCs/>
          <w:color w:val="000000"/>
          <w:sz w:val="28"/>
          <w:szCs w:val="28"/>
        </w:rPr>
        <w:t xml:space="preserve"> potential</w:t>
      </w:r>
      <w:r w:rsidRPr="00585E23">
        <w:rPr>
          <w:rFonts w:ascii="Arial" w:eastAsia="Times New Roman" w:hAnsi="Arial" w:cs="Arial"/>
          <w:b/>
          <w:bCs/>
          <w:i/>
          <w:iCs/>
          <w:color w:val="000000"/>
          <w:sz w:val="28"/>
          <w:szCs w:val="28"/>
        </w:rPr>
        <w:t xml:space="preserve"> signs that a girl could be at risk of FGM?</w:t>
      </w:r>
      <w:r w:rsidR="00585E23" w:rsidRPr="00585E23">
        <w:rPr>
          <w:rFonts w:ascii="Arial" w:eastAsia="Times New Roman" w:hAnsi="Arial" w:cs="Arial"/>
          <w:b/>
          <w:bCs/>
          <w:i/>
          <w:iCs/>
          <w:color w:val="000000"/>
          <w:sz w:val="28"/>
          <w:szCs w:val="28"/>
        </w:rPr>
        <w:br/>
      </w:r>
    </w:p>
    <w:p w14:paraId="70C08F1E" w14:textId="54A9B780"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 is born to a woman who has undergone FGM</w:t>
      </w:r>
      <w:r w:rsidR="00585E23" w:rsidRPr="00585E23">
        <w:rPr>
          <w:rFonts w:ascii="Arial" w:hAnsi="Arial" w:cs="Arial"/>
          <w:sz w:val="24"/>
          <w:szCs w:val="24"/>
        </w:rPr>
        <w:br/>
      </w:r>
    </w:p>
    <w:p w14:paraId="263F619E" w14:textId="0DF17E66"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Mother has requested re-infibulation following childbirth</w:t>
      </w:r>
      <w:r w:rsidR="00585E23" w:rsidRPr="00585E23">
        <w:rPr>
          <w:rFonts w:ascii="Arial" w:hAnsi="Arial" w:cs="Arial"/>
          <w:sz w:val="24"/>
          <w:szCs w:val="24"/>
        </w:rPr>
        <w:br/>
      </w:r>
    </w:p>
    <w:p w14:paraId="6890BDA4" w14:textId="048ABAD1"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 has an older sibling or cousin who has undergone FGM</w:t>
      </w:r>
      <w:r w:rsidR="00585E23" w:rsidRPr="00585E23">
        <w:rPr>
          <w:rFonts w:ascii="Arial" w:hAnsi="Arial" w:cs="Arial"/>
          <w:sz w:val="24"/>
          <w:szCs w:val="24"/>
        </w:rPr>
        <w:br/>
      </w:r>
    </w:p>
    <w:p w14:paraId="13C83537" w14:textId="592D9A66"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One or both parents or elder family members consider FGM integral to their cultural or religious identity</w:t>
      </w:r>
      <w:r w:rsidR="00585E23" w:rsidRPr="00585E23">
        <w:rPr>
          <w:rFonts w:ascii="Arial" w:hAnsi="Arial" w:cs="Arial"/>
          <w:sz w:val="24"/>
          <w:szCs w:val="24"/>
        </w:rPr>
        <w:br/>
      </w:r>
    </w:p>
    <w:p w14:paraId="02AE4365" w14:textId="1D6A419A" w:rsidR="008951A2"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The family indicate that there are strong levels of influence held by pro-FGM elders who are involved in bringing up female children</w:t>
      </w:r>
    </w:p>
    <w:p w14:paraId="106369F8" w14:textId="77777777" w:rsidR="00BE0735" w:rsidRPr="00585E23" w:rsidRDefault="00BE0735" w:rsidP="00BE0735">
      <w:pPr>
        <w:pStyle w:val="ListParagraph"/>
        <w:rPr>
          <w:rFonts w:ascii="Arial" w:hAnsi="Arial" w:cs="Arial"/>
          <w:sz w:val="24"/>
          <w:szCs w:val="24"/>
        </w:rPr>
      </w:pPr>
    </w:p>
    <w:p w14:paraId="725C26F2" w14:textId="458916EB"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girl/family has limited level of integration within UK community</w:t>
      </w:r>
      <w:r w:rsidR="00585E23" w:rsidRPr="00585E23">
        <w:rPr>
          <w:rFonts w:ascii="Arial" w:hAnsi="Arial" w:cs="Arial"/>
          <w:sz w:val="24"/>
          <w:szCs w:val="24"/>
        </w:rPr>
        <w:br/>
      </w:r>
    </w:p>
    <w:p w14:paraId="544F0707" w14:textId="7BF80158"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 from a practising community is withdrawn from PSHE and/or Sex and Relationship Education or its equivalent may be at risk as a result of her parents wishing to keep her uninformed about her body, FGM and her rights</w:t>
      </w:r>
      <w:r w:rsidR="00585E23" w:rsidRPr="00585E23">
        <w:rPr>
          <w:rFonts w:ascii="Arial" w:hAnsi="Arial" w:cs="Arial"/>
          <w:sz w:val="24"/>
          <w:szCs w:val="24"/>
        </w:rPr>
        <w:br/>
      </w:r>
    </w:p>
    <w:p w14:paraId="76CD84B6" w14:textId="17F9018D"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If there are references to FGM in conversation, for example a girl may tell other children about it</w:t>
      </w:r>
      <w:r w:rsidR="00585E23" w:rsidRPr="00585E23">
        <w:rPr>
          <w:rFonts w:ascii="Arial" w:hAnsi="Arial" w:cs="Arial"/>
          <w:sz w:val="24"/>
          <w:szCs w:val="24"/>
        </w:rPr>
        <w:br/>
      </w:r>
    </w:p>
    <w:p w14:paraId="45692CE8" w14:textId="46BD379E"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 may confide that she is to have a ‘special procedure’ or to attend a special occasion to ‘become a woman’</w:t>
      </w:r>
      <w:r w:rsidR="00585E23" w:rsidRPr="00585E23">
        <w:rPr>
          <w:rFonts w:ascii="Arial" w:hAnsi="Arial" w:cs="Arial"/>
          <w:sz w:val="24"/>
          <w:szCs w:val="24"/>
        </w:rPr>
        <w:br/>
      </w:r>
    </w:p>
    <w:p w14:paraId="6EECA49C" w14:textId="20D7970E"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 may request help from a teacher or another adult if she is aware or suspects that she is at immediate risk</w:t>
      </w:r>
      <w:r w:rsidR="00585E23" w:rsidRPr="00585E23">
        <w:rPr>
          <w:rFonts w:ascii="Arial" w:hAnsi="Arial" w:cs="Arial"/>
          <w:sz w:val="24"/>
          <w:szCs w:val="24"/>
        </w:rPr>
        <w:br/>
      </w:r>
    </w:p>
    <w:p w14:paraId="0773D6D5" w14:textId="2AAB1073" w:rsidR="008951A2"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Parents state that they or a relative will take the child out of the country for a prolonged period and are evasive about why</w:t>
      </w:r>
      <w:r w:rsidR="00585E23" w:rsidRPr="00585E23">
        <w:rPr>
          <w:rFonts w:ascii="Arial" w:hAnsi="Arial" w:cs="Arial"/>
          <w:sz w:val="24"/>
          <w:szCs w:val="24"/>
        </w:rPr>
        <w:br/>
      </w:r>
    </w:p>
    <w:p w14:paraId="1FBD264D" w14:textId="0EC38BF5" w:rsidR="005D5650" w:rsidRPr="00585E23" w:rsidRDefault="008951A2" w:rsidP="00585E23">
      <w:pPr>
        <w:pStyle w:val="ListParagraph"/>
        <w:numPr>
          <w:ilvl w:val="0"/>
          <w:numId w:val="5"/>
        </w:numPr>
        <w:rPr>
          <w:rFonts w:ascii="Arial" w:hAnsi="Arial" w:cs="Arial"/>
          <w:sz w:val="24"/>
          <w:szCs w:val="24"/>
        </w:rPr>
      </w:pPr>
      <w:r w:rsidRPr="00585E23">
        <w:rPr>
          <w:rFonts w:ascii="Arial" w:hAnsi="Arial" w:cs="Arial"/>
          <w:sz w:val="24"/>
          <w:szCs w:val="24"/>
        </w:rPr>
        <w:t>A girl is taken abroad to a country with high prevalence of FGM, especially during the summer holidays which is known as the ‘cutting season’</w:t>
      </w:r>
    </w:p>
    <w:p w14:paraId="42CE0679" w14:textId="12C0C255" w:rsidR="008951A2" w:rsidRDefault="008951A2" w:rsidP="0030305B">
      <w:pPr>
        <w:rPr>
          <w:noProof/>
        </w:rPr>
      </w:pPr>
    </w:p>
    <w:p w14:paraId="7E598A26" w14:textId="78241BE2" w:rsidR="008951A2" w:rsidRPr="00CA1D64" w:rsidRDefault="00CA1D64" w:rsidP="00CA1D64">
      <w:pPr>
        <w:ind w:left="6480"/>
        <w:rPr>
          <w:b/>
          <w:bCs/>
          <w:noProof/>
        </w:rPr>
      </w:pPr>
      <w:r w:rsidRPr="00CA1D64">
        <w:rPr>
          <w:b/>
          <w:bCs/>
          <w:noProof/>
          <w:sz w:val="24"/>
          <w:szCs w:val="24"/>
        </w:rPr>
        <w:t>(National FGM Centre)</w:t>
      </w:r>
    </w:p>
    <w:p w14:paraId="659968B3" w14:textId="2BD69058" w:rsidR="008951A2" w:rsidRDefault="008951A2" w:rsidP="0030305B">
      <w:pPr>
        <w:rPr>
          <w:noProof/>
        </w:rPr>
      </w:pPr>
    </w:p>
    <w:p w14:paraId="7F9029D2" w14:textId="4FF38A48" w:rsidR="008951A2" w:rsidRDefault="008951A2" w:rsidP="0030305B">
      <w:pPr>
        <w:rPr>
          <w:noProof/>
        </w:rPr>
      </w:pPr>
    </w:p>
    <w:p w14:paraId="3FDA6FF9" w14:textId="2D299E05" w:rsidR="008951A2" w:rsidRDefault="008951A2" w:rsidP="0030305B">
      <w:pPr>
        <w:rPr>
          <w:noProof/>
        </w:rPr>
      </w:pPr>
    </w:p>
    <w:p w14:paraId="27353072" w14:textId="05C4CB17" w:rsidR="008951A2" w:rsidRDefault="008951A2" w:rsidP="0030305B">
      <w:pPr>
        <w:rPr>
          <w:noProof/>
        </w:rPr>
      </w:pPr>
    </w:p>
    <w:p w14:paraId="40BA93C8" w14:textId="264C0DE6" w:rsidR="008951A2" w:rsidRDefault="008951A2" w:rsidP="0030305B">
      <w:pPr>
        <w:rPr>
          <w:noProof/>
        </w:rPr>
      </w:pPr>
    </w:p>
    <w:p w14:paraId="11C7BB5B" w14:textId="43912492" w:rsidR="008951A2" w:rsidRDefault="008951A2" w:rsidP="0030305B">
      <w:pPr>
        <w:rPr>
          <w:noProof/>
        </w:rPr>
      </w:pPr>
    </w:p>
    <w:p w14:paraId="4EB02F69" w14:textId="3179937E" w:rsidR="008951A2" w:rsidRDefault="008951A2" w:rsidP="0030305B">
      <w:pPr>
        <w:rPr>
          <w:noProof/>
        </w:rPr>
      </w:pPr>
    </w:p>
    <w:p w14:paraId="21D119A8" w14:textId="77777777" w:rsidR="008951A2" w:rsidRDefault="008951A2" w:rsidP="0030305B">
      <w:pPr>
        <w:rPr>
          <w:rFonts w:ascii="Arial" w:hAnsi="Arial" w:cs="Arial"/>
          <w:b/>
          <w:bCs/>
          <w:i/>
          <w:iCs/>
          <w:lang w:eastAsia="en-US"/>
        </w:rPr>
      </w:pPr>
    </w:p>
    <w:p w14:paraId="7DF0BD94" w14:textId="77777777" w:rsidR="00BE0735" w:rsidRDefault="00BE0735" w:rsidP="0030305B">
      <w:pPr>
        <w:rPr>
          <w:rFonts w:ascii="Arial" w:hAnsi="Arial" w:cs="Arial"/>
          <w:b/>
          <w:bCs/>
          <w:i/>
          <w:iCs/>
          <w:sz w:val="28"/>
          <w:szCs w:val="28"/>
          <w:lang w:eastAsia="en-US"/>
        </w:rPr>
      </w:pPr>
    </w:p>
    <w:p w14:paraId="4CDF0053" w14:textId="77777777" w:rsidR="00BE0735" w:rsidRDefault="00BE0735" w:rsidP="0030305B">
      <w:pPr>
        <w:rPr>
          <w:rFonts w:ascii="Arial" w:hAnsi="Arial" w:cs="Arial"/>
          <w:b/>
          <w:bCs/>
          <w:i/>
          <w:iCs/>
          <w:sz w:val="28"/>
          <w:szCs w:val="28"/>
          <w:lang w:eastAsia="en-US"/>
        </w:rPr>
      </w:pPr>
    </w:p>
    <w:p w14:paraId="33C7F601" w14:textId="77777777" w:rsidR="00BE0735" w:rsidRDefault="00BE0735" w:rsidP="0030305B">
      <w:pPr>
        <w:rPr>
          <w:rFonts w:ascii="Arial" w:hAnsi="Arial" w:cs="Arial"/>
          <w:b/>
          <w:bCs/>
          <w:i/>
          <w:iCs/>
          <w:sz w:val="28"/>
          <w:szCs w:val="28"/>
          <w:lang w:eastAsia="en-US"/>
        </w:rPr>
      </w:pPr>
    </w:p>
    <w:p w14:paraId="7D9EB7FF" w14:textId="77777777" w:rsidR="00BE0735" w:rsidRDefault="00BE0735" w:rsidP="0030305B">
      <w:pPr>
        <w:rPr>
          <w:rFonts w:ascii="Arial" w:hAnsi="Arial" w:cs="Arial"/>
          <w:b/>
          <w:bCs/>
          <w:i/>
          <w:iCs/>
          <w:sz w:val="28"/>
          <w:szCs w:val="28"/>
          <w:lang w:eastAsia="en-US"/>
        </w:rPr>
      </w:pPr>
    </w:p>
    <w:p w14:paraId="6BDB1593" w14:textId="77777777" w:rsidR="00BE0735" w:rsidRDefault="00BE0735" w:rsidP="0030305B">
      <w:pPr>
        <w:rPr>
          <w:rFonts w:ascii="Arial" w:hAnsi="Arial" w:cs="Arial"/>
          <w:b/>
          <w:bCs/>
          <w:i/>
          <w:iCs/>
          <w:sz w:val="28"/>
          <w:szCs w:val="28"/>
          <w:lang w:eastAsia="en-US"/>
        </w:rPr>
      </w:pPr>
    </w:p>
    <w:p w14:paraId="55EAB370" w14:textId="30E7BACF" w:rsidR="00B42882" w:rsidRPr="00585E23" w:rsidRDefault="00B42882" w:rsidP="0030305B">
      <w:pPr>
        <w:rPr>
          <w:rFonts w:ascii="Arial" w:hAnsi="Arial" w:cs="Arial"/>
          <w:color w:val="0B0C0C"/>
          <w:sz w:val="24"/>
          <w:szCs w:val="24"/>
          <w:shd w:val="clear" w:color="auto" w:fill="FFFFFF"/>
        </w:rPr>
      </w:pPr>
      <w:r w:rsidRPr="008951A2">
        <w:rPr>
          <w:rFonts w:ascii="Arial" w:hAnsi="Arial" w:cs="Arial"/>
          <w:b/>
          <w:bCs/>
          <w:i/>
          <w:iCs/>
          <w:sz w:val="28"/>
          <w:szCs w:val="28"/>
          <w:lang w:eastAsia="en-US"/>
        </w:rPr>
        <w:lastRenderedPageBreak/>
        <w:t>FGM Mandatory Reporting Duty</w:t>
      </w:r>
      <w:r w:rsidR="00E60B6B">
        <w:rPr>
          <w:rFonts w:ascii="Arial" w:hAnsi="Arial" w:cs="Arial"/>
          <w:b/>
          <w:bCs/>
          <w:i/>
          <w:iCs/>
          <w:sz w:val="28"/>
          <w:szCs w:val="28"/>
          <w:lang w:eastAsia="en-US"/>
        </w:rPr>
        <w:t xml:space="preserve"> (if FGM has taken place)</w:t>
      </w:r>
      <w:r w:rsidR="001768E6">
        <w:rPr>
          <w:rFonts w:ascii="Arial" w:hAnsi="Arial" w:cs="Arial"/>
          <w:b/>
          <w:bCs/>
          <w:i/>
          <w:iCs/>
          <w:sz w:val="28"/>
          <w:szCs w:val="28"/>
          <w:lang w:eastAsia="en-US"/>
        </w:rPr>
        <w:t>:</w:t>
      </w:r>
      <w:r w:rsidR="00BE0735">
        <w:rPr>
          <w:rFonts w:ascii="Arial" w:hAnsi="Arial" w:cs="Arial"/>
          <w:b/>
          <w:bCs/>
          <w:i/>
          <w:iCs/>
          <w:sz w:val="28"/>
          <w:szCs w:val="28"/>
          <w:lang w:eastAsia="en-US"/>
        </w:rPr>
        <w:br/>
      </w:r>
      <w:r w:rsidR="0030305B" w:rsidRPr="00585E23">
        <w:rPr>
          <w:rFonts w:ascii="Arial" w:hAnsi="Arial" w:cs="Arial"/>
          <w:sz w:val="24"/>
          <w:szCs w:val="24"/>
          <w:lang w:eastAsia="en-US"/>
        </w:rPr>
        <w:t xml:space="preserve">We would also like to remind </w:t>
      </w:r>
      <w:r w:rsidR="00DC3F58">
        <w:rPr>
          <w:rFonts w:ascii="Arial" w:hAnsi="Arial" w:cs="Arial"/>
          <w:sz w:val="24"/>
          <w:szCs w:val="24"/>
          <w:lang w:eastAsia="en-US"/>
        </w:rPr>
        <w:t xml:space="preserve">practitioners </w:t>
      </w:r>
      <w:r w:rsidR="0030305B" w:rsidRPr="00585E23">
        <w:rPr>
          <w:rFonts w:ascii="Arial" w:hAnsi="Arial" w:cs="Arial"/>
          <w:sz w:val="24"/>
          <w:szCs w:val="24"/>
          <w:lang w:eastAsia="en-US"/>
        </w:rPr>
        <w:t xml:space="preserve">working in </w:t>
      </w:r>
      <w:r w:rsidR="00DC3F58">
        <w:rPr>
          <w:rFonts w:ascii="Arial" w:hAnsi="Arial" w:cs="Arial"/>
          <w:sz w:val="24"/>
          <w:szCs w:val="24"/>
          <w:lang w:eastAsia="en-US"/>
        </w:rPr>
        <w:t xml:space="preserve">certain </w:t>
      </w:r>
      <w:r w:rsidR="001062EE">
        <w:rPr>
          <w:rFonts w:ascii="Arial" w:hAnsi="Arial" w:cs="Arial"/>
          <w:sz w:val="24"/>
          <w:szCs w:val="24"/>
          <w:lang w:eastAsia="en-US"/>
        </w:rPr>
        <w:t xml:space="preserve">settings </w:t>
      </w:r>
      <w:r w:rsidR="0030305B" w:rsidRPr="00585E23">
        <w:rPr>
          <w:rFonts w:ascii="Arial" w:hAnsi="Arial" w:cs="Arial"/>
          <w:sz w:val="24"/>
          <w:szCs w:val="24"/>
          <w:lang w:eastAsia="en-US"/>
        </w:rPr>
        <w:t xml:space="preserve">about the FGM Mandatory Reporting duty. </w:t>
      </w:r>
      <w:r w:rsidR="00BE0735">
        <w:rPr>
          <w:rFonts w:ascii="Arial" w:hAnsi="Arial" w:cs="Arial"/>
          <w:sz w:val="24"/>
          <w:szCs w:val="24"/>
          <w:lang w:eastAsia="en-US"/>
        </w:rPr>
        <w:br/>
      </w:r>
      <w:r w:rsidRPr="00585E23">
        <w:rPr>
          <w:rFonts w:ascii="Arial" w:hAnsi="Arial" w:cs="Arial"/>
          <w:sz w:val="24"/>
          <w:szCs w:val="24"/>
          <w:lang w:eastAsia="en-US"/>
        </w:rPr>
        <w:br/>
      </w:r>
      <w:r w:rsidRPr="00585E23">
        <w:rPr>
          <w:rFonts w:ascii="Arial" w:hAnsi="Arial" w:cs="Arial"/>
          <w:color w:val="0B0C0C"/>
          <w:sz w:val="24"/>
          <w:szCs w:val="24"/>
          <w:shd w:val="clear" w:color="auto" w:fill="FFFFFF"/>
        </w:rPr>
        <w:t>It requires regulated health and social care professionals and teachers to report to the police cases of FGM in girls under 18 if, in the course of their professional duties, they see signs or symptoms indicating that a girl has undergone FGM or if she tells the professional that she has undergone it. Complying with the duty does not breach any confidentiality requirement or other restriction on disclosure which might otherwise apply.</w:t>
      </w:r>
    </w:p>
    <w:p w14:paraId="75A9DF1E" w14:textId="10E16AE0" w:rsidR="004942C4" w:rsidRPr="00585E23" w:rsidRDefault="004942C4" w:rsidP="0030305B">
      <w:pPr>
        <w:rPr>
          <w:rFonts w:ascii="Arial" w:hAnsi="Arial" w:cs="Arial"/>
          <w:color w:val="0B0C0C"/>
          <w:sz w:val="24"/>
          <w:szCs w:val="24"/>
          <w:shd w:val="clear" w:color="auto" w:fill="FFFFFF"/>
        </w:rPr>
      </w:pPr>
    </w:p>
    <w:p w14:paraId="32CDD949" w14:textId="08246BFE" w:rsidR="004942C4" w:rsidRPr="00585E23" w:rsidRDefault="004942C4" w:rsidP="0030305B">
      <w:pPr>
        <w:rPr>
          <w:rFonts w:ascii="Arial" w:hAnsi="Arial" w:cs="Arial"/>
          <w:sz w:val="24"/>
          <w:szCs w:val="24"/>
          <w:lang w:eastAsia="en-US"/>
        </w:rPr>
      </w:pPr>
      <w:r w:rsidRPr="00585E23">
        <w:rPr>
          <w:rFonts w:ascii="Arial" w:hAnsi="Arial" w:cs="Arial"/>
          <w:sz w:val="24"/>
          <w:szCs w:val="24"/>
        </w:rPr>
        <w:t>Whilst all staff</w:t>
      </w:r>
      <w:r w:rsidR="00DC3F58">
        <w:rPr>
          <w:rFonts w:ascii="Arial" w:hAnsi="Arial" w:cs="Arial"/>
          <w:sz w:val="24"/>
          <w:szCs w:val="24"/>
        </w:rPr>
        <w:t xml:space="preserve"> in children’s settings</w:t>
      </w:r>
      <w:r w:rsidRPr="00585E23">
        <w:rPr>
          <w:rFonts w:ascii="Arial" w:hAnsi="Arial" w:cs="Arial"/>
          <w:sz w:val="24"/>
          <w:szCs w:val="24"/>
        </w:rPr>
        <w:t xml:space="preserve"> should speak to the designated safeguarding lead (</w:t>
      </w:r>
      <w:r w:rsidR="005D5650" w:rsidRPr="00585E23">
        <w:rPr>
          <w:rFonts w:ascii="Arial" w:hAnsi="Arial" w:cs="Arial"/>
          <w:sz w:val="24"/>
          <w:szCs w:val="24"/>
        </w:rPr>
        <w:t>DSL</w:t>
      </w:r>
      <w:r w:rsidRPr="00585E23">
        <w:rPr>
          <w:rFonts w:ascii="Arial" w:hAnsi="Arial" w:cs="Arial"/>
          <w:sz w:val="24"/>
          <w:szCs w:val="24"/>
        </w:rPr>
        <w:t>)</w:t>
      </w:r>
      <w:r w:rsidR="005D5650" w:rsidRPr="00585E23">
        <w:rPr>
          <w:rFonts w:ascii="Arial" w:hAnsi="Arial" w:cs="Arial"/>
          <w:sz w:val="24"/>
          <w:szCs w:val="24"/>
        </w:rPr>
        <w:t xml:space="preserve"> or deputy</w:t>
      </w:r>
      <w:r w:rsidRPr="00585E23">
        <w:rPr>
          <w:rFonts w:ascii="Arial" w:hAnsi="Arial" w:cs="Arial"/>
          <w:sz w:val="24"/>
          <w:szCs w:val="24"/>
        </w:rPr>
        <w:t xml:space="preserve"> </w:t>
      </w:r>
      <w:proofErr w:type="gramStart"/>
      <w:r w:rsidRPr="00585E23">
        <w:rPr>
          <w:rFonts w:ascii="Arial" w:hAnsi="Arial" w:cs="Arial"/>
          <w:sz w:val="24"/>
          <w:szCs w:val="24"/>
        </w:rPr>
        <w:t>with regard to</w:t>
      </w:r>
      <w:proofErr w:type="gramEnd"/>
      <w:r w:rsidRPr="00585E23">
        <w:rPr>
          <w:rFonts w:ascii="Arial" w:hAnsi="Arial" w:cs="Arial"/>
          <w:sz w:val="24"/>
          <w:szCs w:val="24"/>
        </w:rPr>
        <w:t xml:space="preserve"> any concerns about female genital mutilation (FGM), there is a specific legal duty on teachers</w:t>
      </w:r>
      <w:r w:rsidR="00DC3F58">
        <w:rPr>
          <w:rFonts w:ascii="Arial" w:hAnsi="Arial" w:cs="Arial"/>
          <w:sz w:val="24"/>
          <w:szCs w:val="24"/>
        </w:rPr>
        <w:t xml:space="preserve"> and healthcare </w:t>
      </w:r>
      <w:r w:rsidR="008C7B17">
        <w:rPr>
          <w:rFonts w:ascii="Arial" w:hAnsi="Arial" w:cs="Arial"/>
          <w:sz w:val="24"/>
          <w:szCs w:val="24"/>
        </w:rPr>
        <w:t>practitioners</w:t>
      </w:r>
      <w:r w:rsidRPr="00585E23">
        <w:rPr>
          <w:rFonts w:ascii="Arial" w:hAnsi="Arial" w:cs="Arial"/>
          <w:sz w:val="24"/>
          <w:szCs w:val="24"/>
        </w:rPr>
        <w:t>. If a teacher,</w:t>
      </w:r>
      <w:r w:rsidR="00DC3F58">
        <w:rPr>
          <w:rFonts w:ascii="Arial" w:hAnsi="Arial" w:cs="Arial"/>
          <w:sz w:val="24"/>
          <w:szCs w:val="24"/>
        </w:rPr>
        <w:t xml:space="preserve"> or healthcare </w:t>
      </w:r>
      <w:r w:rsidR="008C7B17">
        <w:rPr>
          <w:rFonts w:ascii="Arial" w:hAnsi="Arial" w:cs="Arial"/>
          <w:sz w:val="24"/>
          <w:szCs w:val="24"/>
        </w:rPr>
        <w:t>practitioner</w:t>
      </w:r>
      <w:r w:rsidRPr="00585E23">
        <w:rPr>
          <w:rFonts w:ascii="Arial" w:hAnsi="Arial" w:cs="Arial"/>
          <w:sz w:val="24"/>
          <w:szCs w:val="24"/>
        </w:rPr>
        <w:t xml:space="preserve"> in the course of their work in the profession, discovers that an act of FGM appears to have been carried out on a girl under the age of 18, the teacher must report this to the police</w:t>
      </w:r>
      <w:r w:rsidR="005D5650" w:rsidRPr="00585E23">
        <w:rPr>
          <w:rFonts w:ascii="Arial" w:hAnsi="Arial" w:cs="Arial"/>
          <w:sz w:val="24"/>
          <w:szCs w:val="24"/>
        </w:rPr>
        <w:t xml:space="preserve"> via </w:t>
      </w:r>
      <w:r w:rsidR="000571F2">
        <w:rPr>
          <w:rFonts w:ascii="Arial" w:hAnsi="Arial" w:cs="Arial"/>
          <w:sz w:val="24"/>
          <w:szCs w:val="24"/>
        </w:rPr>
        <w:t xml:space="preserve">Tel </w:t>
      </w:r>
      <w:r w:rsidR="005D5650" w:rsidRPr="00585E23">
        <w:rPr>
          <w:rFonts w:ascii="Arial" w:hAnsi="Arial" w:cs="Arial"/>
          <w:sz w:val="24"/>
          <w:szCs w:val="24"/>
        </w:rPr>
        <w:t xml:space="preserve">101. </w:t>
      </w:r>
      <w:r w:rsidR="00E65305">
        <w:rPr>
          <w:rFonts w:ascii="Arial" w:hAnsi="Arial" w:cs="Arial"/>
          <w:sz w:val="24"/>
          <w:szCs w:val="24"/>
        </w:rPr>
        <w:br/>
      </w:r>
      <w:r w:rsidR="000571F2">
        <w:rPr>
          <w:rFonts w:ascii="Arial" w:hAnsi="Arial" w:cs="Arial"/>
          <w:sz w:val="24"/>
          <w:szCs w:val="24"/>
        </w:rPr>
        <w:br/>
      </w:r>
      <w:r w:rsidR="005D5650" w:rsidRPr="00585E23">
        <w:rPr>
          <w:rFonts w:ascii="Arial" w:hAnsi="Arial" w:cs="Arial"/>
          <w:sz w:val="24"/>
          <w:szCs w:val="24"/>
        </w:rPr>
        <w:t xml:space="preserve">They should also continue to follow their usual safeguarding </w:t>
      </w:r>
      <w:r w:rsidR="00E60B6B">
        <w:rPr>
          <w:rFonts w:ascii="Arial" w:hAnsi="Arial" w:cs="Arial"/>
          <w:sz w:val="24"/>
          <w:szCs w:val="24"/>
        </w:rPr>
        <w:t xml:space="preserve">children </w:t>
      </w:r>
      <w:r w:rsidR="005D5650" w:rsidRPr="00585E23">
        <w:rPr>
          <w:rFonts w:ascii="Arial" w:hAnsi="Arial" w:cs="Arial"/>
          <w:sz w:val="24"/>
          <w:szCs w:val="24"/>
        </w:rPr>
        <w:t xml:space="preserve">procedures and ensure that a referral to Children’s Social Care </w:t>
      </w:r>
      <w:r w:rsidR="001B4199">
        <w:rPr>
          <w:rFonts w:ascii="Arial" w:hAnsi="Arial" w:cs="Arial"/>
          <w:sz w:val="24"/>
          <w:szCs w:val="24"/>
        </w:rPr>
        <w:t xml:space="preserve">in the borough where the child lives </w:t>
      </w:r>
      <w:r w:rsidR="005D5650" w:rsidRPr="00585E23">
        <w:rPr>
          <w:rFonts w:ascii="Arial" w:hAnsi="Arial" w:cs="Arial"/>
          <w:sz w:val="24"/>
          <w:szCs w:val="24"/>
        </w:rPr>
        <w:t>is made</w:t>
      </w:r>
      <w:r w:rsidR="00E65305">
        <w:rPr>
          <w:rFonts w:ascii="Arial" w:hAnsi="Arial" w:cs="Arial"/>
          <w:sz w:val="24"/>
          <w:szCs w:val="24"/>
        </w:rPr>
        <w:t xml:space="preserve"> (</w:t>
      </w:r>
      <w:r w:rsidR="00DC3F58">
        <w:rPr>
          <w:rFonts w:ascii="Arial" w:hAnsi="Arial" w:cs="Arial"/>
          <w:sz w:val="24"/>
          <w:szCs w:val="24"/>
        </w:rPr>
        <w:t xml:space="preserve">Teachers should </w:t>
      </w:r>
      <w:r w:rsidR="00E65305">
        <w:rPr>
          <w:rFonts w:ascii="Arial" w:hAnsi="Arial" w:cs="Arial"/>
          <w:sz w:val="24"/>
          <w:szCs w:val="24"/>
        </w:rPr>
        <w:t>s</w:t>
      </w:r>
      <w:r w:rsidRPr="00585E23">
        <w:rPr>
          <w:rFonts w:ascii="Arial" w:hAnsi="Arial" w:cs="Arial"/>
          <w:sz w:val="24"/>
          <w:szCs w:val="24"/>
        </w:rPr>
        <w:t>ee Annex B of Keeping Children Safe in Education 202</w:t>
      </w:r>
      <w:r w:rsidR="00DC3F58">
        <w:rPr>
          <w:rFonts w:ascii="Arial" w:hAnsi="Arial" w:cs="Arial"/>
          <w:sz w:val="24"/>
          <w:szCs w:val="24"/>
        </w:rPr>
        <w:t>4</w:t>
      </w:r>
      <w:r w:rsidRPr="00585E23">
        <w:rPr>
          <w:rFonts w:ascii="Arial" w:hAnsi="Arial" w:cs="Arial"/>
          <w:sz w:val="24"/>
          <w:szCs w:val="24"/>
        </w:rPr>
        <w:t xml:space="preserve"> for further details</w:t>
      </w:r>
      <w:r w:rsidR="00E65305">
        <w:rPr>
          <w:rFonts w:ascii="Arial" w:hAnsi="Arial" w:cs="Arial"/>
          <w:sz w:val="24"/>
          <w:szCs w:val="24"/>
        </w:rPr>
        <w:t>).</w:t>
      </w:r>
    </w:p>
    <w:p w14:paraId="057037A5" w14:textId="4A9C1176" w:rsidR="00DC3F58" w:rsidRDefault="00DC3F58">
      <w:pPr>
        <w:rPr>
          <w:rFonts w:ascii="Arial" w:hAnsi="Arial" w:cs="Arial"/>
        </w:rPr>
      </w:pPr>
    </w:p>
    <w:p w14:paraId="2EFFC072" w14:textId="77777777" w:rsidR="00B42882" w:rsidRDefault="00B42882">
      <w:pPr>
        <w:rPr>
          <w:rFonts w:ascii="Arial" w:hAnsi="Arial" w:cs="Arial"/>
        </w:rPr>
      </w:pPr>
    </w:p>
    <w:p w14:paraId="4B697A4E" w14:textId="79C9A453" w:rsidR="00B42882" w:rsidRPr="00BB681F" w:rsidRDefault="00B42882">
      <w:pPr>
        <w:rPr>
          <w:rFonts w:ascii="Arial" w:hAnsi="Arial" w:cs="Arial"/>
          <w:b/>
          <w:bCs/>
          <w:i/>
          <w:iCs/>
          <w:color w:val="2F5496" w:themeColor="accent1" w:themeShade="BF"/>
          <w:sz w:val="28"/>
          <w:szCs w:val="28"/>
        </w:rPr>
      </w:pPr>
      <w:r w:rsidRPr="00BB681F">
        <w:rPr>
          <w:rFonts w:ascii="Arial" w:hAnsi="Arial" w:cs="Arial"/>
          <w:b/>
          <w:bCs/>
          <w:i/>
          <w:iCs/>
          <w:color w:val="2F5496" w:themeColor="accent1" w:themeShade="BF"/>
          <w:sz w:val="28"/>
          <w:szCs w:val="28"/>
        </w:rPr>
        <w:t>Further practice guidance on FGM:</w:t>
      </w:r>
    </w:p>
    <w:p w14:paraId="33C98B99" w14:textId="77777777" w:rsidR="00B42882" w:rsidRPr="00BB681F" w:rsidRDefault="00B42882">
      <w:pPr>
        <w:rPr>
          <w:rFonts w:ascii="Arial" w:hAnsi="Arial" w:cs="Arial"/>
          <w:color w:val="2F5496" w:themeColor="accent1" w:themeShade="BF"/>
        </w:rPr>
      </w:pPr>
    </w:p>
    <w:p w14:paraId="0A3B76B3" w14:textId="3A14DCF8" w:rsidR="00867557" w:rsidRPr="00BB681F" w:rsidRDefault="00867557" w:rsidP="00BB681F">
      <w:pPr>
        <w:pStyle w:val="ListParagraph"/>
        <w:numPr>
          <w:ilvl w:val="0"/>
          <w:numId w:val="7"/>
        </w:numPr>
        <w:rPr>
          <w:rFonts w:ascii="Arial" w:hAnsi="Arial" w:cs="Arial"/>
          <w:color w:val="2F5496" w:themeColor="accent1" w:themeShade="BF"/>
          <w:sz w:val="24"/>
          <w:szCs w:val="24"/>
        </w:rPr>
      </w:pPr>
      <w:hyperlink r:id="rId10" w:history="1">
        <w:r w:rsidRPr="00BB681F">
          <w:rPr>
            <w:rStyle w:val="Hyperlink"/>
            <w:rFonts w:ascii="Arial" w:hAnsi="Arial" w:cs="Arial"/>
            <w:color w:val="2F5496" w:themeColor="accent1" w:themeShade="BF"/>
            <w:sz w:val="24"/>
            <w:szCs w:val="24"/>
          </w:rPr>
          <w:t>London Safeguarding Children Procedures</w:t>
        </w:r>
      </w:hyperlink>
      <w:r w:rsidRPr="00BB681F">
        <w:rPr>
          <w:rFonts w:ascii="Arial" w:hAnsi="Arial" w:cs="Arial"/>
          <w:color w:val="2F5496" w:themeColor="accent1" w:themeShade="BF"/>
          <w:sz w:val="24"/>
          <w:szCs w:val="24"/>
        </w:rPr>
        <w:t xml:space="preserve"> </w:t>
      </w:r>
    </w:p>
    <w:p w14:paraId="26E6AE9F" w14:textId="2B04FD93" w:rsidR="008C7B17" w:rsidRPr="00BB681F" w:rsidRDefault="008C7B17">
      <w:pPr>
        <w:rPr>
          <w:noProof/>
          <w:color w:val="2F5496" w:themeColor="accent1" w:themeShade="BF"/>
        </w:rPr>
      </w:pPr>
    </w:p>
    <w:p w14:paraId="2F585C81" w14:textId="0A559E99" w:rsidR="008C7B17" w:rsidRPr="00BB681F" w:rsidRDefault="008C7B17" w:rsidP="00BB681F">
      <w:pPr>
        <w:pStyle w:val="ListParagraph"/>
        <w:numPr>
          <w:ilvl w:val="0"/>
          <w:numId w:val="7"/>
        </w:numPr>
        <w:rPr>
          <w:rFonts w:ascii="Arial" w:hAnsi="Arial" w:cs="Arial"/>
          <w:color w:val="2F5496" w:themeColor="accent1" w:themeShade="BF"/>
          <w:sz w:val="24"/>
          <w:szCs w:val="24"/>
        </w:rPr>
      </w:pPr>
      <w:hyperlink r:id="rId11" w:history="1">
        <w:r w:rsidRPr="00BB681F">
          <w:rPr>
            <w:rStyle w:val="Hyperlink"/>
            <w:rFonts w:ascii="Arial" w:hAnsi="Arial" w:cs="Arial"/>
            <w:color w:val="2F5496" w:themeColor="accent1" w:themeShade="BF"/>
            <w:sz w:val="24"/>
            <w:szCs w:val="24"/>
          </w:rPr>
          <w:t>Harmful Practices Contact Guide 2025 Hammersmith and Fulham, Kensington and Westminster</w:t>
        </w:r>
      </w:hyperlink>
    </w:p>
    <w:p w14:paraId="7574B584" w14:textId="196478E6" w:rsidR="0030305B" w:rsidRPr="00BB681F" w:rsidRDefault="0030305B">
      <w:pPr>
        <w:rPr>
          <w:rFonts w:ascii="Arial" w:hAnsi="Arial" w:cs="Arial"/>
          <w:color w:val="2F5496" w:themeColor="accent1" w:themeShade="BF"/>
          <w:sz w:val="24"/>
          <w:szCs w:val="24"/>
        </w:rPr>
      </w:pPr>
    </w:p>
    <w:p w14:paraId="1C78C0F5" w14:textId="42AB21F4" w:rsidR="004D35A6" w:rsidRPr="00BB681F" w:rsidRDefault="004D35A6" w:rsidP="00BB681F">
      <w:pPr>
        <w:pStyle w:val="ListParagraph"/>
        <w:numPr>
          <w:ilvl w:val="0"/>
          <w:numId w:val="7"/>
        </w:numPr>
        <w:rPr>
          <w:rStyle w:val="Hyperlink"/>
          <w:rFonts w:ascii="Arial" w:hAnsi="Arial" w:cs="Arial"/>
          <w:color w:val="2F5496" w:themeColor="accent1" w:themeShade="BF"/>
          <w:sz w:val="24"/>
          <w:szCs w:val="24"/>
        </w:rPr>
      </w:pPr>
      <w:r w:rsidRPr="00BB681F">
        <w:rPr>
          <w:rFonts w:ascii="Arial" w:hAnsi="Arial" w:cs="Arial"/>
          <w:color w:val="2F5496" w:themeColor="accent1" w:themeShade="BF"/>
          <w:sz w:val="24"/>
          <w:szCs w:val="24"/>
        </w:rPr>
        <w:fldChar w:fldCharType="begin"/>
      </w:r>
      <w:r w:rsidRPr="00BB681F">
        <w:rPr>
          <w:rFonts w:ascii="Arial" w:hAnsi="Arial" w:cs="Arial"/>
          <w:color w:val="2F5496" w:themeColor="accent1" w:themeShade="BF"/>
          <w:sz w:val="24"/>
          <w:szCs w:val="24"/>
        </w:rPr>
        <w:instrText xml:space="preserve"> HYPERLINK "https://www.gov.uk/government/publications/female-genital-mutilation-resource-pack/female-genital-mutilation-resource-pack" </w:instrText>
      </w:r>
      <w:r w:rsidRPr="00BB681F">
        <w:rPr>
          <w:rFonts w:ascii="Arial" w:hAnsi="Arial" w:cs="Arial"/>
          <w:color w:val="2F5496" w:themeColor="accent1" w:themeShade="BF"/>
          <w:sz w:val="24"/>
          <w:szCs w:val="24"/>
        </w:rPr>
      </w:r>
      <w:r w:rsidRPr="00BB681F">
        <w:rPr>
          <w:rFonts w:ascii="Arial" w:hAnsi="Arial" w:cs="Arial"/>
          <w:color w:val="2F5496" w:themeColor="accent1" w:themeShade="BF"/>
          <w:sz w:val="24"/>
          <w:szCs w:val="24"/>
        </w:rPr>
        <w:fldChar w:fldCharType="separate"/>
      </w:r>
      <w:r w:rsidRPr="00BB681F">
        <w:rPr>
          <w:rStyle w:val="Hyperlink"/>
          <w:rFonts w:ascii="Arial" w:hAnsi="Arial" w:cs="Arial"/>
          <w:color w:val="2F5496" w:themeColor="accent1" w:themeShade="BF"/>
          <w:sz w:val="24"/>
          <w:szCs w:val="24"/>
        </w:rPr>
        <w:t>Female genital mutilation: resource pack</w:t>
      </w:r>
    </w:p>
    <w:p w14:paraId="5F8F36EB" w14:textId="23F419BF" w:rsidR="004D35A6" w:rsidRPr="00BB681F" w:rsidRDefault="004D35A6" w:rsidP="00BB681F">
      <w:pPr>
        <w:pStyle w:val="ListParagraph"/>
        <w:rPr>
          <w:rFonts w:ascii="Arial" w:hAnsi="Arial" w:cs="Arial"/>
          <w:color w:val="2F5496" w:themeColor="accent1" w:themeShade="BF"/>
          <w:sz w:val="24"/>
          <w:szCs w:val="24"/>
        </w:rPr>
      </w:pPr>
      <w:r w:rsidRPr="00BB681F">
        <w:rPr>
          <w:rStyle w:val="Hyperlink"/>
          <w:rFonts w:ascii="Arial" w:hAnsi="Arial" w:cs="Arial"/>
          <w:color w:val="2F5496" w:themeColor="accent1" w:themeShade="BF"/>
          <w:sz w:val="24"/>
          <w:szCs w:val="24"/>
        </w:rPr>
        <w:t xml:space="preserve">Updated </w:t>
      </w:r>
      <w:r w:rsidR="00DC3F58" w:rsidRPr="00BB681F">
        <w:rPr>
          <w:rStyle w:val="Hyperlink"/>
          <w:rFonts w:ascii="Arial" w:hAnsi="Arial" w:cs="Arial"/>
          <w:color w:val="2F5496" w:themeColor="accent1" w:themeShade="BF"/>
          <w:sz w:val="24"/>
          <w:szCs w:val="24"/>
        </w:rPr>
        <w:t>February</w:t>
      </w:r>
      <w:r w:rsidRPr="00BB681F">
        <w:rPr>
          <w:rStyle w:val="Hyperlink"/>
          <w:rFonts w:ascii="Arial" w:hAnsi="Arial" w:cs="Arial"/>
          <w:color w:val="2F5496" w:themeColor="accent1" w:themeShade="BF"/>
          <w:sz w:val="24"/>
          <w:szCs w:val="24"/>
        </w:rPr>
        <w:t xml:space="preserve"> 202</w:t>
      </w:r>
      <w:r w:rsidRPr="00BB681F">
        <w:rPr>
          <w:rFonts w:ascii="Arial" w:hAnsi="Arial" w:cs="Arial"/>
          <w:color w:val="2F5496" w:themeColor="accent1" w:themeShade="BF"/>
          <w:sz w:val="24"/>
          <w:szCs w:val="24"/>
        </w:rPr>
        <w:fldChar w:fldCharType="end"/>
      </w:r>
      <w:r w:rsidR="00DC3F58" w:rsidRPr="00BB681F">
        <w:rPr>
          <w:rFonts w:ascii="Arial" w:hAnsi="Arial" w:cs="Arial"/>
          <w:color w:val="2F5496" w:themeColor="accent1" w:themeShade="BF"/>
          <w:sz w:val="24"/>
          <w:szCs w:val="24"/>
        </w:rPr>
        <w:t>3</w:t>
      </w:r>
    </w:p>
    <w:p w14:paraId="3E0C5E21" w14:textId="77777777" w:rsidR="004D35A6" w:rsidRPr="00BB681F" w:rsidRDefault="004D35A6" w:rsidP="004D35A6">
      <w:pPr>
        <w:rPr>
          <w:color w:val="2F5496" w:themeColor="accent1" w:themeShade="BF"/>
          <w:sz w:val="24"/>
          <w:szCs w:val="24"/>
        </w:rPr>
      </w:pPr>
    </w:p>
    <w:p w14:paraId="0CBDE9B7" w14:textId="5C99D3D2" w:rsidR="005D5650" w:rsidRPr="00BB681F" w:rsidRDefault="00DC3F58" w:rsidP="00BB681F">
      <w:pPr>
        <w:pStyle w:val="ListParagraph"/>
        <w:numPr>
          <w:ilvl w:val="0"/>
          <w:numId w:val="7"/>
        </w:numPr>
        <w:rPr>
          <w:color w:val="2F5496" w:themeColor="accent1" w:themeShade="BF"/>
        </w:rPr>
      </w:pPr>
      <w:hyperlink r:id="rId12" w:history="1">
        <w:r w:rsidRPr="00BB681F">
          <w:rPr>
            <w:rStyle w:val="Hyperlink"/>
            <w:rFonts w:ascii="Arial" w:hAnsi="Arial" w:cs="Arial"/>
            <w:color w:val="2F5496" w:themeColor="accent1" w:themeShade="BF"/>
            <w:sz w:val="24"/>
            <w:szCs w:val="24"/>
          </w:rPr>
          <w:t>Keeping Children Safe in Education 2024</w:t>
        </w:r>
      </w:hyperlink>
    </w:p>
    <w:p w14:paraId="4FB3F9C1" w14:textId="77777777" w:rsidR="00CB6744" w:rsidRPr="00BB681F" w:rsidRDefault="00CB6744">
      <w:pPr>
        <w:rPr>
          <w:color w:val="2F5496" w:themeColor="accent1" w:themeShade="BF"/>
        </w:rPr>
      </w:pPr>
    </w:p>
    <w:p w14:paraId="26B71475" w14:textId="20218554" w:rsidR="00CB6744" w:rsidRPr="00BB681F" w:rsidRDefault="00CB6744" w:rsidP="00BB681F">
      <w:pPr>
        <w:pStyle w:val="ListParagraph"/>
        <w:numPr>
          <w:ilvl w:val="0"/>
          <w:numId w:val="7"/>
        </w:numPr>
        <w:rPr>
          <w:rFonts w:ascii="Arial" w:hAnsi="Arial" w:cs="Arial"/>
          <w:color w:val="2F5496" w:themeColor="accent1" w:themeShade="BF"/>
          <w:sz w:val="24"/>
          <w:szCs w:val="24"/>
        </w:rPr>
      </w:pPr>
      <w:hyperlink r:id="rId13" w:history="1">
        <w:r w:rsidRPr="00BB681F">
          <w:rPr>
            <w:rStyle w:val="Hyperlink"/>
            <w:rFonts w:ascii="Arial" w:hAnsi="Arial" w:cs="Arial"/>
            <w:color w:val="2F5496" w:themeColor="accent1" w:themeShade="BF"/>
            <w:sz w:val="24"/>
            <w:szCs w:val="24"/>
          </w:rPr>
          <w:t>FACTSHEET FEMALE GENITAL MUTILATION</w:t>
        </w:r>
      </w:hyperlink>
    </w:p>
    <w:p w14:paraId="4503F8CE" w14:textId="5578C6D8" w:rsidR="009D7A61" w:rsidRPr="00BB681F" w:rsidRDefault="009D7A61">
      <w:pPr>
        <w:rPr>
          <w:rFonts w:ascii="Arial" w:hAnsi="Arial" w:cs="Arial"/>
          <w:color w:val="2F5496" w:themeColor="accent1" w:themeShade="BF"/>
          <w:sz w:val="24"/>
          <w:szCs w:val="24"/>
        </w:rPr>
      </w:pPr>
    </w:p>
    <w:p w14:paraId="157134FF" w14:textId="3373C065" w:rsidR="008951A2" w:rsidRPr="00BB681F" w:rsidRDefault="00585E23" w:rsidP="00BB681F">
      <w:pPr>
        <w:pStyle w:val="ListParagraph"/>
        <w:numPr>
          <w:ilvl w:val="0"/>
          <w:numId w:val="7"/>
        </w:numPr>
        <w:rPr>
          <w:rFonts w:ascii="Arial" w:hAnsi="Arial" w:cs="Arial"/>
          <w:color w:val="2F5496" w:themeColor="accent1" w:themeShade="BF"/>
          <w:sz w:val="24"/>
          <w:szCs w:val="24"/>
        </w:rPr>
      </w:pPr>
      <w:hyperlink r:id="rId14" w:history="1">
        <w:r w:rsidRPr="00BB681F">
          <w:rPr>
            <w:rStyle w:val="Hyperlink"/>
            <w:rFonts w:ascii="Arial" w:hAnsi="Arial" w:cs="Arial"/>
            <w:color w:val="2F5496" w:themeColor="accent1" w:themeShade="BF"/>
            <w:sz w:val="24"/>
            <w:szCs w:val="24"/>
          </w:rPr>
          <w:t>National FGM Centre</w:t>
        </w:r>
      </w:hyperlink>
    </w:p>
    <w:p w14:paraId="68AD4513" w14:textId="77777777" w:rsidR="00585E23" w:rsidRPr="00BB681F" w:rsidRDefault="00585E23">
      <w:pPr>
        <w:rPr>
          <w:rFonts w:ascii="Arial" w:hAnsi="Arial" w:cs="Arial"/>
          <w:color w:val="2F5496" w:themeColor="accent1" w:themeShade="BF"/>
          <w:sz w:val="24"/>
          <w:szCs w:val="24"/>
        </w:rPr>
      </w:pPr>
    </w:p>
    <w:p w14:paraId="1DBF2C53" w14:textId="73CD2E41" w:rsidR="009D7A61" w:rsidRPr="00BB681F" w:rsidRDefault="004C0772" w:rsidP="00BB681F">
      <w:pPr>
        <w:pStyle w:val="ListParagraph"/>
        <w:numPr>
          <w:ilvl w:val="0"/>
          <w:numId w:val="7"/>
        </w:numPr>
        <w:rPr>
          <w:rFonts w:ascii="Arial" w:hAnsi="Arial" w:cs="Arial"/>
          <w:color w:val="2F5496" w:themeColor="accent1" w:themeShade="BF"/>
          <w:sz w:val="24"/>
          <w:szCs w:val="24"/>
        </w:rPr>
      </w:pPr>
      <w:hyperlink r:id="rId15" w:history="1">
        <w:r w:rsidRPr="00BB681F">
          <w:rPr>
            <w:rStyle w:val="Hyperlink"/>
            <w:rFonts w:ascii="Arial" w:hAnsi="Arial" w:cs="Arial"/>
            <w:color w:val="2F5496" w:themeColor="accent1" w:themeShade="BF"/>
            <w:sz w:val="24"/>
            <w:szCs w:val="24"/>
          </w:rPr>
          <w:t>National FGM Centre: Female Genital Mutilation: Guidance for Schools (2019)</w:t>
        </w:r>
      </w:hyperlink>
    </w:p>
    <w:p w14:paraId="5CB843E9" w14:textId="760B8BBE" w:rsidR="004C0772" w:rsidRPr="00BB681F" w:rsidRDefault="004C0772" w:rsidP="00BB681F">
      <w:pPr>
        <w:pStyle w:val="ListParagraph"/>
        <w:numPr>
          <w:ilvl w:val="0"/>
          <w:numId w:val="7"/>
        </w:numPr>
        <w:rPr>
          <w:rFonts w:ascii="Arial" w:hAnsi="Arial" w:cs="Arial"/>
          <w:color w:val="2F5496" w:themeColor="accent1" w:themeShade="BF"/>
          <w:sz w:val="24"/>
          <w:szCs w:val="24"/>
        </w:rPr>
      </w:pPr>
      <w:r w:rsidRPr="00BB681F">
        <w:rPr>
          <w:rFonts w:ascii="Arial" w:hAnsi="Arial" w:cs="Arial"/>
          <w:color w:val="2F5496" w:themeColor="accent1" w:themeShade="BF"/>
          <w:sz w:val="24"/>
          <w:szCs w:val="24"/>
        </w:rPr>
        <w:t>Understanding your role in safeguarding girls, engaging parents and teaching about FGM</w:t>
      </w:r>
    </w:p>
    <w:p w14:paraId="1C5A3D57" w14:textId="4CEFFD9C" w:rsidR="009D7A61" w:rsidRPr="00BB681F" w:rsidRDefault="009D7A61">
      <w:pPr>
        <w:rPr>
          <w:rFonts w:ascii="Arial" w:hAnsi="Arial" w:cs="Arial"/>
          <w:color w:val="2F5496" w:themeColor="accent1" w:themeShade="BF"/>
          <w:sz w:val="24"/>
          <w:szCs w:val="24"/>
        </w:rPr>
      </w:pPr>
    </w:p>
    <w:p w14:paraId="7CA45B48" w14:textId="77777777" w:rsidR="00CB6744" w:rsidRPr="00BB681F" w:rsidRDefault="009D7A61" w:rsidP="00BB681F">
      <w:pPr>
        <w:pStyle w:val="ListParagraph"/>
        <w:numPr>
          <w:ilvl w:val="0"/>
          <w:numId w:val="7"/>
        </w:numPr>
        <w:rPr>
          <w:color w:val="2F5496" w:themeColor="accent1" w:themeShade="BF"/>
        </w:rPr>
      </w:pPr>
      <w:hyperlink r:id="rId16" w:history="1">
        <w:r w:rsidRPr="00BB681F">
          <w:rPr>
            <w:rStyle w:val="Hyperlink"/>
            <w:rFonts w:ascii="Arial" w:hAnsi="Arial" w:cs="Arial"/>
            <w:color w:val="2F5496" w:themeColor="accent1" w:themeShade="BF"/>
            <w:sz w:val="24"/>
            <w:szCs w:val="24"/>
          </w:rPr>
          <w:t>National FGM Centre Good Referral Guide for FGM</w:t>
        </w:r>
      </w:hyperlink>
    </w:p>
    <w:p w14:paraId="10E4B38D" w14:textId="77777777" w:rsidR="00CB6744" w:rsidRPr="00BB681F" w:rsidRDefault="00CB6744" w:rsidP="00CB6744">
      <w:pPr>
        <w:rPr>
          <w:color w:val="2F5496" w:themeColor="accent1" w:themeShade="BF"/>
        </w:rPr>
      </w:pPr>
    </w:p>
    <w:p w14:paraId="1C730076" w14:textId="484EC4E7" w:rsidR="00CB6744" w:rsidRPr="00BB681F" w:rsidRDefault="00CB6744" w:rsidP="00BB681F">
      <w:pPr>
        <w:pStyle w:val="ListParagraph"/>
        <w:numPr>
          <w:ilvl w:val="0"/>
          <w:numId w:val="7"/>
        </w:numPr>
        <w:rPr>
          <w:rFonts w:ascii="Arial" w:hAnsi="Arial" w:cs="Arial"/>
          <w:color w:val="2F5496" w:themeColor="accent1" w:themeShade="BF"/>
          <w:sz w:val="24"/>
          <w:szCs w:val="24"/>
        </w:rPr>
      </w:pPr>
      <w:hyperlink r:id="rId17" w:history="1">
        <w:r w:rsidRPr="00BB681F">
          <w:rPr>
            <w:rStyle w:val="Hyperlink"/>
            <w:rFonts w:ascii="Arial" w:hAnsi="Arial" w:cs="Arial"/>
            <w:color w:val="2F5496" w:themeColor="accent1" w:themeShade="BF"/>
            <w:sz w:val="24"/>
            <w:szCs w:val="24"/>
          </w:rPr>
          <w:t>Multi-agency guidance on female genital mutilation</w:t>
        </w:r>
      </w:hyperlink>
      <w:r w:rsidRPr="00BB681F">
        <w:rPr>
          <w:rFonts w:ascii="Arial" w:hAnsi="Arial" w:cs="Arial"/>
          <w:color w:val="2F5496" w:themeColor="accent1" w:themeShade="BF"/>
          <w:sz w:val="24"/>
          <w:szCs w:val="24"/>
        </w:rPr>
        <w:t xml:space="preserve"> </w:t>
      </w:r>
    </w:p>
    <w:p w14:paraId="2DE11CB2" w14:textId="02E58257" w:rsidR="009D7A61" w:rsidRPr="00585E23" w:rsidRDefault="009D7A61">
      <w:pPr>
        <w:rPr>
          <w:rFonts w:ascii="Arial" w:hAnsi="Arial" w:cs="Arial"/>
          <w:sz w:val="24"/>
          <w:szCs w:val="24"/>
        </w:rPr>
      </w:pPr>
    </w:p>
    <w:sectPr w:rsidR="009D7A61" w:rsidRPr="00585E23" w:rsidSect="005D565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D269" w14:textId="77777777" w:rsidR="0024509C" w:rsidRDefault="0024509C" w:rsidP="00585E23">
      <w:r>
        <w:separator/>
      </w:r>
    </w:p>
  </w:endnote>
  <w:endnote w:type="continuationSeparator" w:id="0">
    <w:p w14:paraId="66831CEE" w14:textId="77777777" w:rsidR="0024509C" w:rsidRDefault="0024509C" w:rsidP="0058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8014" w14:textId="77777777" w:rsidR="00585E23" w:rsidRDefault="0058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BB8" w14:textId="77777777" w:rsidR="00585E23" w:rsidRDefault="00585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469B" w14:textId="77777777" w:rsidR="00585E23" w:rsidRDefault="00585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1ADD" w14:textId="77777777" w:rsidR="0024509C" w:rsidRDefault="0024509C" w:rsidP="00585E23">
      <w:r>
        <w:separator/>
      </w:r>
    </w:p>
  </w:footnote>
  <w:footnote w:type="continuationSeparator" w:id="0">
    <w:p w14:paraId="754486ED" w14:textId="77777777" w:rsidR="0024509C" w:rsidRDefault="0024509C" w:rsidP="0058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FB50" w14:textId="7D12EDE1" w:rsidR="00585E23" w:rsidRDefault="00585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CB74" w14:textId="5A3CCAB8" w:rsidR="00585E23" w:rsidRDefault="00585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34D0" w14:textId="500C25CC" w:rsidR="00585E23" w:rsidRDefault="00585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3EC8"/>
    <w:multiLevelType w:val="multilevel"/>
    <w:tmpl w:val="7674D1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926EB"/>
    <w:multiLevelType w:val="hybridMultilevel"/>
    <w:tmpl w:val="7066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9258D"/>
    <w:multiLevelType w:val="multilevel"/>
    <w:tmpl w:val="88CA4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5138A"/>
    <w:multiLevelType w:val="hybridMultilevel"/>
    <w:tmpl w:val="6F00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5D3890"/>
    <w:multiLevelType w:val="multilevel"/>
    <w:tmpl w:val="4E0EBC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24F2B"/>
    <w:multiLevelType w:val="hybridMultilevel"/>
    <w:tmpl w:val="9160A2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392086E"/>
    <w:multiLevelType w:val="hybridMultilevel"/>
    <w:tmpl w:val="284E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086369">
    <w:abstractNumId w:val="2"/>
  </w:num>
  <w:num w:numId="2" w16cid:durableId="1408728615">
    <w:abstractNumId w:val="1"/>
  </w:num>
  <w:num w:numId="3" w16cid:durableId="305622060">
    <w:abstractNumId w:val="0"/>
  </w:num>
  <w:num w:numId="4" w16cid:durableId="324862144">
    <w:abstractNumId w:val="4"/>
  </w:num>
  <w:num w:numId="5" w16cid:durableId="1608153404">
    <w:abstractNumId w:val="3"/>
  </w:num>
  <w:num w:numId="6" w16cid:durableId="1450591706">
    <w:abstractNumId w:val="6"/>
  </w:num>
  <w:num w:numId="7" w16cid:durableId="2035418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D2"/>
    <w:rsid w:val="000571F2"/>
    <w:rsid w:val="000F276E"/>
    <w:rsid w:val="001062EE"/>
    <w:rsid w:val="001667D2"/>
    <w:rsid w:val="001768E6"/>
    <w:rsid w:val="001B4199"/>
    <w:rsid w:val="001C5E7F"/>
    <w:rsid w:val="0024073F"/>
    <w:rsid w:val="0024509C"/>
    <w:rsid w:val="00284908"/>
    <w:rsid w:val="00301E32"/>
    <w:rsid w:val="0030305B"/>
    <w:rsid w:val="00396DD0"/>
    <w:rsid w:val="004942C4"/>
    <w:rsid w:val="004C0772"/>
    <w:rsid w:val="004D35A6"/>
    <w:rsid w:val="00572525"/>
    <w:rsid w:val="00585E23"/>
    <w:rsid w:val="005B0E3B"/>
    <w:rsid w:val="005D5650"/>
    <w:rsid w:val="005D783E"/>
    <w:rsid w:val="00642A7A"/>
    <w:rsid w:val="00645F36"/>
    <w:rsid w:val="006C2997"/>
    <w:rsid w:val="00704159"/>
    <w:rsid w:val="00733A5B"/>
    <w:rsid w:val="00867557"/>
    <w:rsid w:val="008951A2"/>
    <w:rsid w:val="008C7B17"/>
    <w:rsid w:val="008E0984"/>
    <w:rsid w:val="009D7A61"/>
    <w:rsid w:val="00A525AC"/>
    <w:rsid w:val="00A97260"/>
    <w:rsid w:val="00B42882"/>
    <w:rsid w:val="00BB681F"/>
    <w:rsid w:val="00BE0735"/>
    <w:rsid w:val="00C47042"/>
    <w:rsid w:val="00CA1D64"/>
    <w:rsid w:val="00CB6744"/>
    <w:rsid w:val="00D8266E"/>
    <w:rsid w:val="00DC3F58"/>
    <w:rsid w:val="00E60B6B"/>
    <w:rsid w:val="00E65305"/>
    <w:rsid w:val="00E8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940F"/>
  <w15:chartTrackingRefBased/>
  <w15:docId w15:val="{37550513-14A5-407E-96CC-C0B8998B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D2"/>
    <w:pPr>
      <w:spacing w:after="0" w:line="240" w:lineRule="auto"/>
    </w:pPr>
    <w:rPr>
      <w:rFonts w:ascii="Calibri" w:hAnsi="Calibri" w:cs="Calibr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15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42882"/>
    <w:pPr>
      <w:ind w:left="720"/>
      <w:contextualSpacing/>
    </w:pPr>
  </w:style>
  <w:style w:type="character" w:styleId="Hyperlink">
    <w:name w:val="Hyperlink"/>
    <w:basedOn w:val="DefaultParagraphFont"/>
    <w:uiPriority w:val="99"/>
    <w:unhideWhenUsed/>
    <w:rsid w:val="004D35A6"/>
    <w:rPr>
      <w:color w:val="0563C1" w:themeColor="hyperlink"/>
      <w:u w:val="single"/>
    </w:rPr>
  </w:style>
  <w:style w:type="character" w:customStyle="1" w:styleId="UnresolvedMention1">
    <w:name w:val="Unresolved Mention1"/>
    <w:basedOn w:val="DefaultParagraphFont"/>
    <w:uiPriority w:val="99"/>
    <w:semiHidden/>
    <w:unhideWhenUsed/>
    <w:rsid w:val="004D35A6"/>
    <w:rPr>
      <w:color w:val="605E5C"/>
      <w:shd w:val="clear" w:color="auto" w:fill="E1DFDD"/>
    </w:rPr>
  </w:style>
  <w:style w:type="paragraph" w:styleId="Header">
    <w:name w:val="header"/>
    <w:basedOn w:val="Normal"/>
    <w:link w:val="HeaderChar"/>
    <w:uiPriority w:val="99"/>
    <w:unhideWhenUsed/>
    <w:rsid w:val="00585E23"/>
    <w:pPr>
      <w:tabs>
        <w:tab w:val="center" w:pos="4513"/>
        <w:tab w:val="right" w:pos="9026"/>
      </w:tabs>
    </w:pPr>
  </w:style>
  <w:style w:type="character" w:customStyle="1" w:styleId="HeaderChar">
    <w:name w:val="Header Char"/>
    <w:basedOn w:val="DefaultParagraphFont"/>
    <w:link w:val="Header"/>
    <w:uiPriority w:val="99"/>
    <w:rsid w:val="00585E23"/>
    <w:rPr>
      <w:rFonts w:ascii="Calibri" w:hAnsi="Calibri" w:cs="Calibri"/>
      <w:sz w:val="22"/>
      <w:lang w:eastAsia="en-GB"/>
    </w:rPr>
  </w:style>
  <w:style w:type="paragraph" w:styleId="Footer">
    <w:name w:val="footer"/>
    <w:basedOn w:val="Normal"/>
    <w:link w:val="FooterChar"/>
    <w:uiPriority w:val="99"/>
    <w:unhideWhenUsed/>
    <w:rsid w:val="00585E23"/>
    <w:pPr>
      <w:tabs>
        <w:tab w:val="center" w:pos="4513"/>
        <w:tab w:val="right" w:pos="9026"/>
      </w:tabs>
    </w:pPr>
  </w:style>
  <w:style w:type="character" w:customStyle="1" w:styleId="FooterChar">
    <w:name w:val="Footer Char"/>
    <w:basedOn w:val="DefaultParagraphFont"/>
    <w:link w:val="Footer"/>
    <w:uiPriority w:val="99"/>
    <w:rsid w:val="00585E23"/>
    <w:rPr>
      <w:rFonts w:ascii="Calibri" w:hAnsi="Calibri" w:cs="Calibri"/>
      <w:sz w:val="22"/>
      <w:lang w:eastAsia="en-GB"/>
    </w:rPr>
  </w:style>
  <w:style w:type="character" w:styleId="CommentReference">
    <w:name w:val="annotation reference"/>
    <w:basedOn w:val="DefaultParagraphFont"/>
    <w:uiPriority w:val="99"/>
    <w:semiHidden/>
    <w:unhideWhenUsed/>
    <w:rsid w:val="00A525AC"/>
    <w:rPr>
      <w:sz w:val="16"/>
      <w:szCs w:val="16"/>
    </w:rPr>
  </w:style>
  <w:style w:type="paragraph" w:styleId="CommentText">
    <w:name w:val="annotation text"/>
    <w:basedOn w:val="Normal"/>
    <w:link w:val="CommentTextChar"/>
    <w:uiPriority w:val="99"/>
    <w:semiHidden/>
    <w:unhideWhenUsed/>
    <w:rsid w:val="00A525AC"/>
    <w:rPr>
      <w:sz w:val="20"/>
      <w:szCs w:val="20"/>
    </w:rPr>
  </w:style>
  <w:style w:type="character" w:customStyle="1" w:styleId="CommentTextChar">
    <w:name w:val="Comment Text Char"/>
    <w:basedOn w:val="DefaultParagraphFont"/>
    <w:link w:val="CommentText"/>
    <w:uiPriority w:val="99"/>
    <w:semiHidden/>
    <w:rsid w:val="00A525AC"/>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A525AC"/>
    <w:rPr>
      <w:b/>
      <w:bCs/>
    </w:rPr>
  </w:style>
  <w:style w:type="character" w:customStyle="1" w:styleId="CommentSubjectChar">
    <w:name w:val="Comment Subject Char"/>
    <w:basedOn w:val="CommentTextChar"/>
    <w:link w:val="CommentSubject"/>
    <w:uiPriority w:val="99"/>
    <w:semiHidden/>
    <w:rsid w:val="00A525AC"/>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A52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5AC"/>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DC3F58"/>
    <w:rPr>
      <w:color w:val="954F72" w:themeColor="followedHyperlink"/>
      <w:u w:val="single"/>
    </w:rPr>
  </w:style>
  <w:style w:type="character" w:styleId="UnresolvedMention">
    <w:name w:val="Unresolved Mention"/>
    <w:basedOn w:val="DefaultParagraphFont"/>
    <w:uiPriority w:val="99"/>
    <w:semiHidden/>
    <w:unhideWhenUsed/>
    <w:rsid w:val="00DC3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5618">
      <w:bodyDiv w:val="1"/>
      <w:marLeft w:val="0"/>
      <w:marRight w:val="0"/>
      <w:marTop w:val="0"/>
      <w:marBottom w:val="0"/>
      <w:divBdr>
        <w:top w:val="none" w:sz="0" w:space="0" w:color="auto"/>
        <w:left w:val="none" w:sz="0" w:space="0" w:color="auto"/>
        <w:bottom w:val="none" w:sz="0" w:space="0" w:color="auto"/>
        <w:right w:val="none" w:sz="0" w:space="0" w:color="auto"/>
      </w:divBdr>
      <w:divsChild>
        <w:div w:id="557133972">
          <w:marLeft w:val="0"/>
          <w:marRight w:val="0"/>
          <w:marTop w:val="0"/>
          <w:marBottom w:val="0"/>
          <w:divBdr>
            <w:top w:val="none" w:sz="0" w:space="0" w:color="auto"/>
            <w:left w:val="none" w:sz="0" w:space="0" w:color="auto"/>
            <w:bottom w:val="none" w:sz="0" w:space="0" w:color="auto"/>
            <w:right w:val="none" w:sz="0" w:space="0" w:color="auto"/>
          </w:divBdr>
          <w:divsChild>
            <w:div w:id="582489847">
              <w:marLeft w:val="0"/>
              <w:marRight w:val="0"/>
              <w:marTop w:val="0"/>
              <w:marBottom w:val="0"/>
              <w:divBdr>
                <w:top w:val="none" w:sz="0" w:space="0" w:color="auto"/>
                <w:left w:val="none" w:sz="0" w:space="0" w:color="auto"/>
                <w:bottom w:val="none" w:sz="0" w:space="0" w:color="auto"/>
                <w:right w:val="none" w:sz="0" w:space="0" w:color="auto"/>
              </w:divBdr>
              <w:divsChild>
                <w:div w:id="421225026">
                  <w:marLeft w:val="0"/>
                  <w:marRight w:val="0"/>
                  <w:marTop w:val="0"/>
                  <w:marBottom w:val="0"/>
                  <w:divBdr>
                    <w:top w:val="none" w:sz="0" w:space="0" w:color="auto"/>
                    <w:left w:val="none" w:sz="0" w:space="0" w:color="auto"/>
                    <w:bottom w:val="none" w:sz="0" w:space="0" w:color="auto"/>
                    <w:right w:val="none" w:sz="0" w:space="0" w:color="auto"/>
                  </w:divBdr>
                  <w:divsChild>
                    <w:div w:id="1005667063">
                      <w:marLeft w:val="0"/>
                      <w:marRight w:val="0"/>
                      <w:marTop w:val="0"/>
                      <w:marBottom w:val="0"/>
                      <w:divBdr>
                        <w:top w:val="none" w:sz="0" w:space="0" w:color="auto"/>
                        <w:left w:val="none" w:sz="0" w:space="0" w:color="auto"/>
                        <w:bottom w:val="none" w:sz="0" w:space="0" w:color="auto"/>
                        <w:right w:val="none" w:sz="0" w:space="0" w:color="auto"/>
                      </w:divBdr>
                      <w:divsChild>
                        <w:div w:id="195310050">
                          <w:marLeft w:val="0"/>
                          <w:marRight w:val="0"/>
                          <w:marTop w:val="0"/>
                          <w:marBottom w:val="525"/>
                          <w:divBdr>
                            <w:top w:val="none" w:sz="0" w:space="0" w:color="auto"/>
                            <w:left w:val="none" w:sz="0" w:space="0" w:color="auto"/>
                            <w:bottom w:val="none" w:sz="0" w:space="0" w:color="auto"/>
                            <w:right w:val="none" w:sz="0" w:space="0" w:color="auto"/>
                          </w:divBdr>
                          <w:divsChild>
                            <w:div w:id="15824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017849">
          <w:marLeft w:val="0"/>
          <w:marRight w:val="0"/>
          <w:marTop w:val="0"/>
          <w:marBottom w:val="0"/>
          <w:divBdr>
            <w:top w:val="none" w:sz="0" w:space="0" w:color="auto"/>
            <w:left w:val="none" w:sz="0" w:space="0" w:color="auto"/>
            <w:bottom w:val="none" w:sz="0" w:space="0" w:color="auto"/>
            <w:right w:val="none" w:sz="0" w:space="0" w:color="auto"/>
          </w:divBdr>
          <w:divsChild>
            <w:div w:id="357433423">
              <w:marLeft w:val="0"/>
              <w:marRight w:val="0"/>
              <w:marTop w:val="0"/>
              <w:marBottom w:val="0"/>
              <w:divBdr>
                <w:top w:val="none" w:sz="0" w:space="0" w:color="auto"/>
                <w:left w:val="none" w:sz="0" w:space="0" w:color="auto"/>
                <w:bottom w:val="none" w:sz="0" w:space="0" w:color="auto"/>
                <w:right w:val="none" w:sz="0" w:space="0" w:color="auto"/>
              </w:divBdr>
              <w:divsChild>
                <w:div w:id="1554998560">
                  <w:marLeft w:val="0"/>
                  <w:marRight w:val="0"/>
                  <w:marTop w:val="0"/>
                  <w:marBottom w:val="0"/>
                  <w:divBdr>
                    <w:top w:val="none" w:sz="0" w:space="0" w:color="auto"/>
                    <w:left w:val="none" w:sz="0" w:space="0" w:color="auto"/>
                    <w:bottom w:val="none" w:sz="0" w:space="0" w:color="auto"/>
                    <w:right w:val="none" w:sz="0" w:space="0" w:color="auto"/>
                  </w:divBdr>
                  <w:divsChild>
                    <w:div w:id="351496922">
                      <w:marLeft w:val="0"/>
                      <w:marRight w:val="0"/>
                      <w:marTop w:val="0"/>
                      <w:marBottom w:val="0"/>
                      <w:divBdr>
                        <w:top w:val="none" w:sz="0" w:space="0" w:color="auto"/>
                        <w:left w:val="none" w:sz="0" w:space="0" w:color="auto"/>
                        <w:bottom w:val="none" w:sz="0" w:space="0" w:color="auto"/>
                        <w:right w:val="none" w:sz="0" w:space="0" w:color="auto"/>
                      </w:divBdr>
                      <w:divsChild>
                        <w:div w:id="1018627289">
                          <w:marLeft w:val="0"/>
                          <w:marRight w:val="0"/>
                          <w:marTop w:val="0"/>
                          <w:marBottom w:val="525"/>
                          <w:divBdr>
                            <w:top w:val="none" w:sz="0" w:space="0" w:color="auto"/>
                            <w:left w:val="none" w:sz="0" w:space="0" w:color="auto"/>
                            <w:bottom w:val="none" w:sz="0" w:space="0" w:color="auto"/>
                            <w:right w:val="none" w:sz="0" w:space="0" w:color="auto"/>
                          </w:divBdr>
                          <w:divsChild>
                            <w:div w:id="18670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sChild>
                    <w:div w:id="635065131">
                      <w:marLeft w:val="0"/>
                      <w:marRight w:val="0"/>
                      <w:marTop w:val="0"/>
                      <w:marBottom w:val="0"/>
                      <w:divBdr>
                        <w:top w:val="none" w:sz="0" w:space="0" w:color="auto"/>
                        <w:left w:val="none" w:sz="0" w:space="0" w:color="auto"/>
                        <w:bottom w:val="none" w:sz="0" w:space="0" w:color="auto"/>
                        <w:right w:val="none" w:sz="0" w:space="0" w:color="auto"/>
                      </w:divBdr>
                      <w:divsChild>
                        <w:div w:id="676663068">
                          <w:marLeft w:val="0"/>
                          <w:marRight w:val="0"/>
                          <w:marTop w:val="0"/>
                          <w:marBottom w:val="525"/>
                          <w:divBdr>
                            <w:top w:val="none" w:sz="0" w:space="0" w:color="auto"/>
                            <w:left w:val="none" w:sz="0" w:space="0" w:color="auto"/>
                            <w:bottom w:val="none" w:sz="0" w:space="0" w:color="auto"/>
                            <w:right w:val="none" w:sz="0" w:space="0" w:color="auto"/>
                          </w:divBdr>
                          <w:divsChild>
                            <w:div w:id="2731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97742">
      <w:bodyDiv w:val="1"/>
      <w:marLeft w:val="0"/>
      <w:marRight w:val="0"/>
      <w:marTop w:val="0"/>
      <w:marBottom w:val="0"/>
      <w:divBdr>
        <w:top w:val="none" w:sz="0" w:space="0" w:color="auto"/>
        <w:left w:val="none" w:sz="0" w:space="0" w:color="auto"/>
        <w:bottom w:val="none" w:sz="0" w:space="0" w:color="auto"/>
        <w:right w:val="none" w:sz="0" w:space="0" w:color="auto"/>
      </w:divBdr>
    </w:div>
    <w:div w:id="1228806783">
      <w:bodyDiv w:val="1"/>
      <w:marLeft w:val="0"/>
      <w:marRight w:val="0"/>
      <w:marTop w:val="0"/>
      <w:marBottom w:val="0"/>
      <w:divBdr>
        <w:top w:val="none" w:sz="0" w:space="0" w:color="auto"/>
        <w:left w:val="none" w:sz="0" w:space="0" w:color="auto"/>
        <w:bottom w:val="none" w:sz="0" w:space="0" w:color="auto"/>
        <w:right w:val="none" w:sz="0" w:space="0" w:color="auto"/>
      </w:divBdr>
    </w:div>
    <w:div w:id="1516116010">
      <w:bodyDiv w:val="1"/>
      <w:marLeft w:val="0"/>
      <w:marRight w:val="0"/>
      <w:marTop w:val="0"/>
      <w:marBottom w:val="0"/>
      <w:divBdr>
        <w:top w:val="none" w:sz="0" w:space="0" w:color="auto"/>
        <w:left w:val="none" w:sz="0" w:space="0" w:color="auto"/>
        <w:bottom w:val="none" w:sz="0" w:space="0" w:color="auto"/>
        <w:right w:val="none" w:sz="0" w:space="0" w:color="auto"/>
      </w:divBdr>
      <w:divsChild>
        <w:div w:id="1699811695">
          <w:marLeft w:val="0"/>
          <w:marRight w:val="0"/>
          <w:marTop w:val="750"/>
          <w:marBottom w:val="0"/>
          <w:divBdr>
            <w:top w:val="none" w:sz="0" w:space="0" w:color="auto"/>
            <w:left w:val="none" w:sz="0" w:space="0" w:color="auto"/>
            <w:bottom w:val="none" w:sz="0" w:space="0" w:color="auto"/>
            <w:right w:val="none" w:sz="0" w:space="0" w:color="auto"/>
          </w:divBdr>
        </w:div>
      </w:divsChild>
    </w:div>
    <w:div w:id="1536695296">
      <w:bodyDiv w:val="1"/>
      <w:marLeft w:val="0"/>
      <w:marRight w:val="0"/>
      <w:marTop w:val="0"/>
      <w:marBottom w:val="0"/>
      <w:divBdr>
        <w:top w:val="none" w:sz="0" w:space="0" w:color="auto"/>
        <w:left w:val="none" w:sz="0" w:space="0" w:color="auto"/>
        <w:bottom w:val="none" w:sz="0" w:space="0" w:color="auto"/>
        <w:right w:val="none" w:sz="0" w:space="0" w:color="auto"/>
      </w:divBdr>
    </w:div>
    <w:div w:id="19877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atic1.squarespace.com/static/5ee0be2588f1e349401c832c/t/67051af34d3947588f79a378/1728387827886/HPSP+FACTSHEET+FEMALE+GENITAL+MUTILATIO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ationalfgmcentre.org.uk/wp-content/uploads/2018/05/Referral-Gui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1.squarespace.com/static/5ee0be2588f1e349401c832c/t/685e772b70d830032effa0f8/1751021355918/Harmful+Practices+Contact+Guide+2025+(FIN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ationalfgmcentre.org.uk/wp-content/uploads/2019/06/FGM-Schools-Guidance-National-FGM-Centre.pdf" TargetMode="External"/><Relationship Id="rId23" Type="http://schemas.openxmlformats.org/officeDocument/2006/relationships/footer" Target="footer3.xml"/><Relationship Id="rId10" Type="http://schemas.openxmlformats.org/officeDocument/2006/relationships/hyperlink" Target="https://www.londonsafeguardingchildrenprocedures.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ationalfgmcentre.org.uk/fg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DE65-F217-4446-9839-088554E3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Biskupski, Emma: RBKC</dc:creator>
  <cp:keywords/>
  <dc:description/>
  <cp:lastModifiedBy>Clay, Gemma: RBKC</cp:lastModifiedBy>
  <cp:revision>2</cp:revision>
  <dcterms:created xsi:type="dcterms:W3CDTF">2025-07-07T14:09:00Z</dcterms:created>
  <dcterms:modified xsi:type="dcterms:W3CDTF">2025-07-07T14:09:00Z</dcterms:modified>
</cp:coreProperties>
</file>