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5685" w14:textId="30B72EFD" w:rsidR="00A9480A" w:rsidRDefault="00A9480A" w:rsidP="00341766">
      <w:pPr>
        <w:pStyle w:val="Heading1"/>
        <w:jc w:val="center"/>
        <w:rPr>
          <w:u w:val="single"/>
        </w:rPr>
      </w:pPr>
      <w:r w:rsidRPr="00341766">
        <w:rPr>
          <w:u w:val="single"/>
        </w:rPr>
        <w:t>What are Sensory Circuits?</w:t>
      </w:r>
    </w:p>
    <w:p w14:paraId="7E927C98" w14:textId="77777777" w:rsidR="00341766" w:rsidRPr="00341766" w:rsidRDefault="00341766" w:rsidP="00341766"/>
    <w:p w14:paraId="0B9BDAA0" w14:textId="479101D8" w:rsidR="00A9480A" w:rsidRDefault="00A9480A" w:rsidP="00A9480A">
      <w:pPr>
        <w:spacing w:after="0"/>
      </w:pPr>
      <w:r>
        <w:t xml:space="preserve">• Sensory circuits are a set of structured activities which support sensory </w:t>
      </w:r>
      <w:r w:rsidR="00E90889">
        <w:t xml:space="preserve">regulation and </w:t>
      </w:r>
      <w:r>
        <w:t>will vary for each child dependent on their sensory needs</w:t>
      </w:r>
    </w:p>
    <w:p w14:paraId="2100A498" w14:textId="77777777" w:rsidR="00341766" w:rsidRDefault="00341766" w:rsidP="00A9480A">
      <w:pPr>
        <w:spacing w:after="0"/>
      </w:pPr>
    </w:p>
    <w:p w14:paraId="751EE957" w14:textId="77777777" w:rsidR="00832BEE" w:rsidRPr="00832BEE" w:rsidRDefault="00832BEE" w:rsidP="00832BEE">
      <w:pPr>
        <w:spacing w:after="0"/>
        <w:jc w:val="center"/>
        <w:rPr>
          <w:b/>
        </w:rPr>
      </w:pPr>
      <w:r w:rsidRPr="00832BEE">
        <w:rPr>
          <w:b/>
        </w:rPr>
        <w:t>When to use it?</w:t>
      </w:r>
    </w:p>
    <w:p w14:paraId="3DEA97CE" w14:textId="77777777" w:rsidR="00A9480A" w:rsidRDefault="00A9480A" w:rsidP="00A9480A">
      <w:pPr>
        <w:spacing w:after="0"/>
      </w:pPr>
      <w:r>
        <w:t>• You can work out a pattern of when a child needs sensory input through observing behaviours. For example, if a child is anxious or dysregulated when first arriving at school this may indicate the need for calming input prior to engaging in lessons. This is when a sensory circuit may be helpful to enable the child to regulate more effectively.</w:t>
      </w:r>
    </w:p>
    <w:p w14:paraId="6BCE9492" w14:textId="77777777" w:rsidR="002102DD" w:rsidRDefault="00A9480A" w:rsidP="00A9480A">
      <w:pPr>
        <w:spacing w:after="0"/>
      </w:pPr>
      <w:r>
        <w:t>• Sensory circuits can be integrated into the school/ home day and facilitated before situations or ‘triggers’ that you know are difficult for a child – for example before going out to break or into a noisy canteen, before settling into class again after break times, before mealtime, before listening times when a child is expected to remain seated</w:t>
      </w:r>
      <w:r w:rsidR="002102DD">
        <w:t>.</w:t>
      </w:r>
    </w:p>
    <w:p w14:paraId="6F26A3F7" w14:textId="77777777" w:rsidR="002102DD" w:rsidRDefault="002102DD" w:rsidP="002102DD">
      <w:pPr>
        <w:spacing w:after="0"/>
      </w:pPr>
      <w:r w:rsidRPr="002102DD">
        <w:rPr>
          <w:b/>
        </w:rPr>
        <w:t>The order of the circuits is important</w:t>
      </w:r>
      <w:r>
        <w:t>.</w:t>
      </w:r>
    </w:p>
    <w:p w14:paraId="386D2F8B" w14:textId="77777777" w:rsidR="002102DD" w:rsidRDefault="002102DD" w:rsidP="004617C3">
      <w:pPr>
        <w:spacing w:after="0"/>
        <w:jc w:val="both"/>
      </w:pPr>
      <w:r>
        <w:t xml:space="preserve"> Sensory circuits are colour coded with red alerti</w:t>
      </w:r>
      <w:r w:rsidR="009E126A">
        <w:t>ng activities, amber organising</w:t>
      </w:r>
      <w:r w:rsidR="004617C3">
        <w:t xml:space="preserve"> </w:t>
      </w:r>
      <w:r>
        <w:t>activities and green calming activities.</w:t>
      </w:r>
    </w:p>
    <w:p w14:paraId="4FC5C83A" w14:textId="77777777" w:rsidR="002102DD" w:rsidRDefault="002102DD" w:rsidP="004617C3">
      <w:pPr>
        <w:spacing w:after="0"/>
        <w:jc w:val="both"/>
      </w:pPr>
      <w:r>
        <w:t>• Alerting Activities provide sensory stimulation within a controlled setting, preparing the brain for</w:t>
      </w:r>
    </w:p>
    <w:p w14:paraId="719F4603" w14:textId="77777777" w:rsidR="002102DD" w:rsidRDefault="002102DD" w:rsidP="004617C3">
      <w:pPr>
        <w:spacing w:after="0"/>
        <w:jc w:val="both"/>
      </w:pPr>
      <w:r>
        <w:t>learning and for the de</w:t>
      </w:r>
      <w:r w:rsidR="00906D6C">
        <w:t>mands of the school environment (running on the spot, jumping, star jumps)</w:t>
      </w:r>
    </w:p>
    <w:p w14:paraId="064DE558" w14:textId="77777777" w:rsidR="002102DD" w:rsidRDefault="002102DD" w:rsidP="004617C3">
      <w:pPr>
        <w:spacing w:after="0"/>
        <w:jc w:val="both"/>
      </w:pPr>
      <w:r>
        <w:t>• Organising Activities require multi-sensory processing, bal</w:t>
      </w:r>
      <w:r w:rsidR="004617C3">
        <w:t xml:space="preserve">ance and weight-bearing through </w:t>
      </w:r>
      <w:r>
        <w:t>muscles and joints</w:t>
      </w:r>
      <w:r w:rsidR="002276FB">
        <w:t xml:space="preserve"> (</w:t>
      </w:r>
      <w:r w:rsidR="00D42A82">
        <w:t xml:space="preserve">e.g. </w:t>
      </w:r>
      <w:r w:rsidR="002276FB">
        <w:t>animals walk, climbing, palm presses)</w:t>
      </w:r>
      <w:r>
        <w:t>.</w:t>
      </w:r>
    </w:p>
    <w:p w14:paraId="75640502" w14:textId="77777777" w:rsidR="002102DD" w:rsidRDefault="002102DD" w:rsidP="004617C3">
      <w:pPr>
        <w:spacing w:after="0"/>
        <w:jc w:val="both"/>
      </w:pPr>
      <w:r>
        <w:t xml:space="preserve">• Calming Activities ensure that students are as calm and </w:t>
      </w:r>
      <w:r w:rsidR="004617C3">
        <w:t>ready for learning as possible</w:t>
      </w:r>
      <w:r w:rsidR="00F04CB3">
        <w:t xml:space="preserve"> (gentle rocking, weighted blanket). </w:t>
      </w:r>
      <w:r>
        <w:t>It is especially important to finish with calming activiti</w:t>
      </w:r>
      <w:r w:rsidR="004617C3">
        <w:t xml:space="preserve">es, as some students may become </w:t>
      </w:r>
      <w:r>
        <w:t>overstimulated by alerting activities. If a child is already in a state of high arousal then you</w:t>
      </w:r>
      <w:r w:rsidR="004617C3">
        <w:t xml:space="preserve"> </w:t>
      </w:r>
      <w:r>
        <w:t>may want to skip the alerting activity and focus on organising and calming activities.</w:t>
      </w:r>
    </w:p>
    <w:p w14:paraId="192105BB" w14:textId="77777777" w:rsidR="002102DD" w:rsidRPr="004617C3" w:rsidRDefault="002102DD" w:rsidP="004617C3">
      <w:pPr>
        <w:spacing w:after="0"/>
        <w:jc w:val="both"/>
        <w:rPr>
          <w:b/>
        </w:rPr>
      </w:pPr>
      <w:r w:rsidRPr="004617C3">
        <w:rPr>
          <w:b/>
        </w:rPr>
        <w:t>When should a child access Sensory Circuits?</w:t>
      </w:r>
    </w:p>
    <w:p w14:paraId="22E58EE8" w14:textId="77777777" w:rsidR="002102DD" w:rsidRDefault="002102DD" w:rsidP="004617C3">
      <w:pPr>
        <w:spacing w:after="0"/>
        <w:jc w:val="both"/>
      </w:pPr>
      <w:r>
        <w:t>• As part of their daily routine.</w:t>
      </w:r>
    </w:p>
    <w:p w14:paraId="5BA8280E" w14:textId="77777777" w:rsidR="002102DD" w:rsidRDefault="002102DD" w:rsidP="004617C3">
      <w:pPr>
        <w:spacing w:after="0"/>
        <w:jc w:val="both"/>
      </w:pPr>
      <w:r>
        <w:t>• Scheduled at times when they tend to be mor</w:t>
      </w:r>
      <w:r w:rsidR="004617C3">
        <w:t xml:space="preserve">e unsettled (e.g. on arrival at </w:t>
      </w:r>
      <w:r>
        <w:t xml:space="preserve">school, before activities which require sitting for </w:t>
      </w:r>
      <w:r w:rsidR="004617C3">
        <w:t xml:space="preserve">longer periods, towards the end </w:t>
      </w:r>
      <w:r>
        <w:t>of the day when energy and arousal levels may fluctuate).</w:t>
      </w:r>
    </w:p>
    <w:p w14:paraId="5D158FC1" w14:textId="77777777" w:rsidR="002102DD" w:rsidRDefault="002102DD" w:rsidP="004617C3">
      <w:pPr>
        <w:spacing w:after="0"/>
        <w:jc w:val="both"/>
      </w:pPr>
      <w:r>
        <w:t>• When showing signs of dysregulation (e.g. movement seeking).</w:t>
      </w:r>
    </w:p>
    <w:p w14:paraId="1F38C3D2" w14:textId="77777777" w:rsidR="002102DD" w:rsidRDefault="002102DD" w:rsidP="004617C3">
      <w:pPr>
        <w:spacing w:after="0"/>
        <w:jc w:val="both"/>
      </w:pPr>
      <w:r>
        <w:t>• A sensory circuit can be facilitated at regular inte</w:t>
      </w:r>
      <w:r w:rsidR="004617C3">
        <w:t xml:space="preserve">rvals throughout the day for up </w:t>
      </w:r>
      <w:r>
        <w:t>to 10-15 minutes.</w:t>
      </w:r>
    </w:p>
    <w:p w14:paraId="5FBD078F" w14:textId="77777777" w:rsidR="002102DD" w:rsidRDefault="002102DD" w:rsidP="004617C3">
      <w:pPr>
        <w:spacing w:after="0"/>
        <w:jc w:val="both"/>
      </w:pPr>
      <w:r>
        <w:t>• Try to spend 2-3 minutes carrying out activities for each step of the circuit.</w:t>
      </w:r>
    </w:p>
    <w:p w14:paraId="71D7E298" w14:textId="77777777" w:rsidR="00CB07EA" w:rsidRDefault="002102DD" w:rsidP="004617C3">
      <w:pPr>
        <w:spacing w:after="0"/>
        <w:jc w:val="both"/>
      </w:pPr>
      <w:r>
        <w:t>• You can use a visual timer to support engagement in the activities an</w:t>
      </w:r>
      <w:r w:rsidR="004617C3">
        <w:t xml:space="preserve">d so the </w:t>
      </w:r>
      <w:r>
        <w:t>child knows when the activity begins and ends</w:t>
      </w:r>
    </w:p>
    <w:p w14:paraId="021CE5C5" w14:textId="77777777" w:rsidR="00A9480A" w:rsidRDefault="00A9480A" w:rsidP="004617C3">
      <w:pPr>
        <w:spacing w:after="0"/>
        <w:jc w:val="both"/>
      </w:pPr>
    </w:p>
    <w:p w14:paraId="29A7767B" w14:textId="77777777" w:rsidR="00A9480A" w:rsidRDefault="00D742AC" w:rsidP="00A9480A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034A5FC6" wp14:editId="5748F270">
            <wp:extent cx="1485900" cy="89074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6718" cy="8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</w:t>
      </w:r>
      <w:r>
        <w:rPr>
          <w:noProof/>
          <w:lang w:eastAsia="en-GB"/>
        </w:rPr>
        <w:drawing>
          <wp:inline distT="0" distB="0" distL="0" distR="0" wp14:anchorId="2489A5C8" wp14:editId="4FA9B422">
            <wp:extent cx="126682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956" cy="896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</w:t>
      </w:r>
      <w:r>
        <w:rPr>
          <w:noProof/>
          <w:lang w:eastAsia="en-GB"/>
        </w:rPr>
        <w:drawing>
          <wp:inline distT="0" distB="0" distL="0" distR="0" wp14:anchorId="3C706B52" wp14:editId="3FD20301">
            <wp:extent cx="1317464" cy="9778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390" cy="97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76CA0B83" wp14:editId="40288BBD">
            <wp:extent cx="734680" cy="190500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221" cy="191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2434" w14:textId="77777777" w:rsidR="00D742AC" w:rsidRDefault="00D742AC" w:rsidP="00A9480A">
      <w:pPr>
        <w:spacing w:after="0"/>
      </w:pPr>
    </w:p>
    <w:p w14:paraId="7A6EAF5C" w14:textId="77777777" w:rsidR="00D742AC" w:rsidRDefault="00D742AC" w:rsidP="00A9480A">
      <w:pPr>
        <w:spacing w:after="0"/>
      </w:pPr>
    </w:p>
    <w:sectPr w:rsidR="00D742A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D414" w14:textId="77777777" w:rsidR="005658A5" w:rsidRDefault="005658A5" w:rsidP="00341766">
      <w:pPr>
        <w:spacing w:after="0" w:line="240" w:lineRule="auto"/>
      </w:pPr>
      <w:r>
        <w:separator/>
      </w:r>
    </w:p>
  </w:endnote>
  <w:endnote w:type="continuationSeparator" w:id="0">
    <w:p w14:paraId="50730746" w14:textId="77777777" w:rsidR="005658A5" w:rsidRDefault="005658A5" w:rsidP="0034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8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EB89C" w14:textId="5F695DB4" w:rsidR="00341766" w:rsidRDefault="003417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0FD11B" w14:textId="77777777" w:rsidR="00341766" w:rsidRDefault="00341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3B85" w14:textId="77777777" w:rsidR="005658A5" w:rsidRDefault="005658A5" w:rsidP="00341766">
      <w:pPr>
        <w:spacing w:after="0" w:line="240" w:lineRule="auto"/>
      </w:pPr>
      <w:r>
        <w:separator/>
      </w:r>
    </w:p>
  </w:footnote>
  <w:footnote w:type="continuationSeparator" w:id="0">
    <w:p w14:paraId="1E2C65C7" w14:textId="77777777" w:rsidR="005658A5" w:rsidRDefault="005658A5" w:rsidP="0034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4D03" w14:textId="19A89183" w:rsidR="00341766" w:rsidRDefault="00341766">
    <w:pPr>
      <w:pStyle w:val="Header"/>
    </w:pPr>
    <w:r>
      <w:rPr>
        <w:noProof/>
      </w:rPr>
      <w:drawing>
        <wp:inline distT="0" distB="0" distL="0" distR="0" wp14:anchorId="3304091C" wp14:editId="15693C87">
          <wp:extent cx="4115435" cy="433070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43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D3B3813" wp14:editId="15849082">
          <wp:extent cx="859790" cy="8597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605"/>
    <w:rsid w:val="00115605"/>
    <w:rsid w:val="002102DD"/>
    <w:rsid w:val="002276FB"/>
    <w:rsid w:val="00341766"/>
    <w:rsid w:val="004617C3"/>
    <w:rsid w:val="005658A5"/>
    <w:rsid w:val="007E2DC1"/>
    <w:rsid w:val="00832BEE"/>
    <w:rsid w:val="00906D6C"/>
    <w:rsid w:val="00940AE6"/>
    <w:rsid w:val="009E126A"/>
    <w:rsid w:val="00A9480A"/>
    <w:rsid w:val="00CB07EA"/>
    <w:rsid w:val="00D42A82"/>
    <w:rsid w:val="00D742AC"/>
    <w:rsid w:val="00E90889"/>
    <w:rsid w:val="00F0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E1ECF"/>
  <w15:docId w15:val="{01E44D58-E011-473F-AB39-EF226C7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766"/>
  </w:style>
  <w:style w:type="paragraph" w:styleId="Footer">
    <w:name w:val="footer"/>
    <w:basedOn w:val="Normal"/>
    <w:link w:val="FooterChar"/>
    <w:uiPriority w:val="99"/>
    <w:unhideWhenUsed/>
    <w:rsid w:val="00341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766"/>
  </w:style>
  <w:style w:type="character" w:customStyle="1" w:styleId="Heading1Char">
    <w:name w:val="Heading 1 Char"/>
    <w:basedOn w:val="DefaultParagraphFont"/>
    <w:link w:val="Heading1"/>
    <w:uiPriority w:val="9"/>
    <w:rsid w:val="003417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Hallfield Primary School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gfrascogna</dc:creator>
  <cp:keywords/>
  <dc:description/>
  <cp:lastModifiedBy>Morley, Christa: RBKC</cp:lastModifiedBy>
  <cp:revision>14</cp:revision>
  <dcterms:created xsi:type="dcterms:W3CDTF">2022-05-05T10:09:00Z</dcterms:created>
  <dcterms:modified xsi:type="dcterms:W3CDTF">2022-08-27T10:05:00Z</dcterms:modified>
</cp:coreProperties>
</file>